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560" w:rsidRDefault="00EA7560" w:rsidP="00EA7560">
      <w:bookmarkStart w:id="0" w:name="_GoBack"/>
      <w:bookmarkEnd w:id="0"/>
    </w:p>
    <w:p w:rsidR="00EA7560" w:rsidRDefault="00EA7560" w:rsidP="00EA7560"/>
    <w:p w:rsidR="00EA7560" w:rsidRDefault="00EA7560" w:rsidP="00EA7560">
      <w:pPr>
        <w:pStyle w:val="Default"/>
        <w:spacing w:line="360" w:lineRule="auto"/>
      </w:pPr>
      <w:r>
        <w:rPr>
          <w:noProof/>
          <w:color w:val="auto"/>
        </w:rPr>
        <w:drawing>
          <wp:inline distT="0" distB="0" distL="0" distR="0" wp14:anchorId="2C17864C" wp14:editId="1D87EF0C">
            <wp:extent cx="1314450" cy="447675"/>
            <wp:effectExtent l="19050" t="0" r="0" b="0"/>
            <wp:docPr id="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7" cstate="print"/>
                    <a:srcRect/>
                    <a:stretch>
                      <a:fillRect/>
                    </a:stretch>
                  </pic:blipFill>
                  <pic:spPr bwMode="auto">
                    <a:xfrm>
                      <a:off x="0" y="0"/>
                      <a:ext cx="1314450" cy="447675"/>
                    </a:xfrm>
                    <a:prstGeom prst="rect">
                      <a:avLst/>
                    </a:prstGeom>
                    <a:noFill/>
                    <a:ln w="9525">
                      <a:noFill/>
                      <a:miter lim="800000"/>
                      <a:headEnd/>
                      <a:tailEnd/>
                    </a:ln>
                  </pic:spPr>
                </pic:pic>
              </a:graphicData>
            </a:graphic>
          </wp:inline>
        </w:drawing>
      </w:r>
    </w:p>
    <w:p w:rsidR="00EA7560" w:rsidRPr="00513C80" w:rsidRDefault="00EA7560" w:rsidP="00EA7560">
      <w:pPr>
        <w:pStyle w:val="Default"/>
        <w:spacing w:line="360" w:lineRule="auto"/>
        <w:rPr>
          <w:rFonts w:asciiTheme="minorHAnsi" w:hAnsiTheme="minorHAnsi" w:cstheme="minorHAnsi"/>
        </w:rPr>
      </w:pPr>
    </w:p>
    <w:p w:rsidR="00EA7560" w:rsidRPr="00EA7560" w:rsidRDefault="00EA7560" w:rsidP="00EA7560">
      <w:pPr>
        <w:autoSpaceDE w:val="0"/>
        <w:autoSpaceDN w:val="0"/>
        <w:adjustRightInd w:val="0"/>
        <w:ind w:left="2124" w:hanging="2124"/>
        <w:rPr>
          <w:rFonts w:ascii="Arial" w:hAnsi="Arial" w:cs="Arial"/>
          <w:b/>
          <w:bCs/>
          <w:sz w:val="23"/>
          <w:szCs w:val="23"/>
        </w:rPr>
      </w:pPr>
      <w:r w:rsidRPr="00513C80">
        <w:rPr>
          <w:rFonts w:asciiTheme="minorHAnsi" w:hAnsiTheme="minorHAnsi" w:cstheme="minorHAnsi"/>
          <w:b/>
          <w:bCs/>
        </w:rPr>
        <w:t>INVESTOR:</w:t>
      </w:r>
      <w:r w:rsidRPr="00513C80">
        <w:rPr>
          <w:rFonts w:asciiTheme="minorHAnsi" w:hAnsiTheme="minorHAnsi" w:cstheme="minorHAnsi"/>
          <w:b/>
          <w:bCs/>
        </w:rPr>
        <w:tab/>
      </w:r>
      <w:r w:rsidRPr="00EA7560">
        <w:rPr>
          <w:rFonts w:ascii="Arial" w:hAnsi="Arial" w:cs="Arial"/>
          <w:b/>
          <w:bCs/>
          <w:sz w:val="23"/>
          <w:szCs w:val="23"/>
        </w:rPr>
        <w:t xml:space="preserve">Obec Libkovice pod Řípem </w:t>
      </w:r>
    </w:p>
    <w:p w:rsidR="00EA7560" w:rsidRPr="00EA7560" w:rsidRDefault="00EA7560" w:rsidP="00EA7560">
      <w:pPr>
        <w:autoSpaceDE w:val="0"/>
        <w:autoSpaceDN w:val="0"/>
        <w:adjustRightInd w:val="0"/>
        <w:spacing w:after="160"/>
        <w:ind w:left="2124"/>
        <w:rPr>
          <w:rFonts w:ascii="Arial" w:hAnsi="Arial" w:cs="Arial"/>
          <w:b/>
          <w:bCs/>
          <w:sz w:val="23"/>
          <w:szCs w:val="23"/>
        </w:rPr>
      </w:pPr>
      <w:r w:rsidRPr="00EA7560">
        <w:rPr>
          <w:rFonts w:ascii="Arial" w:hAnsi="Arial" w:cs="Arial"/>
          <w:b/>
          <w:bCs/>
          <w:sz w:val="23"/>
          <w:szCs w:val="23"/>
        </w:rPr>
        <w:t xml:space="preserve">Libkovice pod Řípem 181 </w:t>
      </w:r>
    </w:p>
    <w:p w:rsidR="00EA7560" w:rsidRPr="00EA7560" w:rsidRDefault="00EA7560" w:rsidP="00EA7560">
      <w:pPr>
        <w:autoSpaceDE w:val="0"/>
        <w:autoSpaceDN w:val="0"/>
        <w:adjustRightInd w:val="0"/>
        <w:spacing w:after="160"/>
        <w:ind w:left="2124"/>
        <w:rPr>
          <w:rFonts w:asciiTheme="minorHAnsi" w:hAnsiTheme="minorHAnsi" w:cstheme="minorHAnsi"/>
          <w:b/>
          <w:bCs/>
          <w:color w:val="000000"/>
        </w:rPr>
      </w:pPr>
      <w:r w:rsidRPr="00EA7560">
        <w:rPr>
          <w:rFonts w:ascii="Arial" w:hAnsi="Arial" w:cs="Arial"/>
          <w:b/>
          <w:bCs/>
          <w:sz w:val="23"/>
          <w:szCs w:val="23"/>
        </w:rPr>
        <w:t>413 01 Roudnice nad Labem</w:t>
      </w:r>
    </w:p>
    <w:p w:rsidR="00EA7560" w:rsidRPr="00EA7560" w:rsidRDefault="00EA7560" w:rsidP="00EA7560">
      <w:pPr>
        <w:autoSpaceDE w:val="0"/>
        <w:autoSpaceDN w:val="0"/>
        <w:adjustRightInd w:val="0"/>
        <w:ind w:left="2124" w:hanging="2124"/>
        <w:rPr>
          <w:rFonts w:asciiTheme="minorHAnsi" w:hAnsiTheme="minorHAnsi" w:cstheme="minorHAnsi"/>
          <w:b/>
          <w:bCs/>
          <w:color w:val="000000"/>
        </w:rPr>
      </w:pPr>
      <w:r w:rsidRPr="00EA7560">
        <w:rPr>
          <w:rFonts w:asciiTheme="minorHAnsi" w:hAnsiTheme="minorHAnsi" w:cstheme="minorHAnsi"/>
          <w:b/>
          <w:bCs/>
          <w:color w:val="000000"/>
        </w:rPr>
        <w:tab/>
        <w:t>IČO: 00263915</w:t>
      </w:r>
    </w:p>
    <w:p w:rsidR="00EA7560" w:rsidRPr="00EA7560" w:rsidRDefault="00EA7560" w:rsidP="00EA7560">
      <w:pPr>
        <w:autoSpaceDE w:val="0"/>
        <w:autoSpaceDN w:val="0"/>
        <w:adjustRightInd w:val="0"/>
        <w:spacing w:line="360" w:lineRule="auto"/>
        <w:ind w:left="2124" w:hanging="2124"/>
        <w:rPr>
          <w:rFonts w:ascii="Arial" w:hAnsi="Arial" w:cs="Arial"/>
          <w:b/>
          <w:bCs/>
          <w:sz w:val="32"/>
          <w:szCs w:val="28"/>
        </w:rPr>
      </w:pPr>
      <w:r w:rsidRPr="00EA7560">
        <w:rPr>
          <w:rFonts w:ascii="Arial" w:hAnsi="Arial" w:cs="Arial"/>
          <w:b/>
          <w:bCs/>
          <w:sz w:val="32"/>
          <w:szCs w:val="28"/>
        </w:rPr>
        <w:tab/>
      </w:r>
      <w:r w:rsidRPr="00EA7560">
        <w:rPr>
          <w:rFonts w:asciiTheme="minorHAnsi" w:hAnsiTheme="minorHAnsi" w:cstheme="minorHAnsi"/>
          <w:b/>
          <w:bCs/>
        </w:rPr>
        <w:t>D</w:t>
      </w:r>
      <w:r w:rsidRPr="00EA7560">
        <w:rPr>
          <w:rFonts w:asciiTheme="minorHAnsi" w:hAnsiTheme="minorHAnsi" w:cstheme="minorHAnsi"/>
          <w:b/>
          <w:bCs/>
          <w:color w:val="000000"/>
        </w:rPr>
        <w:t>IČ: CZ00263915</w:t>
      </w:r>
    </w:p>
    <w:p w:rsidR="00EA7560" w:rsidRPr="00513C80" w:rsidRDefault="00EA7560" w:rsidP="00EA7560">
      <w:pPr>
        <w:pStyle w:val="Default"/>
        <w:spacing w:line="360" w:lineRule="auto"/>
        <w:ind w:left="2124" w:hanging="2124"/>
        <w:rPr>
          <w:rFonts w:asciiTheme="minorHAnsi" w:hAnsiTheme="minorHAnsi" w:cstheme="minorHAnsi"/>
          <w:b/>
          <w:bCs/>
        </w:rPr>
      </w:pPr>
    </w:p>
    <w:p w:rsidR="00EA7560" w:rsidRPr="00EA7560" w:rsidRDefault="00EA7560" w:rsidP="00EA7560">
      <w:pPr>
        <w:pStyle w:val="Zhlav"/>
        <w:rPr>
          <w:rFonts w:ascii="Calibri" w:eastAsiaTheme="minorEastAsia" w:hAnsi="Calibri" w:cs="Calibri"/>
          <w:b/>
          <w:bCs/>
          <w:sz w:val="21"/>
          <w:szCs w:val="21"/>
          <w:lang w:eastAsia="en-US"/>
        </w:rPr>
      </w:pPr>
      <w:r w:rsidRPr="00513C80">
        <w:rPr>
          <w:rFonts w:asciiTheme="minorHAnsi" w:hAnsiTheme="minorHAnsi" w:cstheme="minorHAnsi"/>
          <w:b/>
          <w:bCs/>
        </w:rPr>
        <w:t xml:space="preserve">STAVBA: </w:t>
      </w:r>
      <w:r>
        <w:rPr>
          <w:rFonts w:asciiTheme="minorHAnsi" w:hAnsiTheme="minorHAnsi" w:cstheme="minorHAnsi"/>
          <w:b/>
          <w:bCs/>
        </w:rPr>
        <w:t xml:space="preserve">           </w:t>
      </w:r>
      <w:r w:rsidRPr="00EA7560">
        <w:rPr>
          <w:b/>
          <w:bCs/>
          <w:sz w:val="23"/>
          <w:szCs w:val="23"/>
        </w:rPr>
        <w:tab/>
      </w:r>
      <w:r w:rsidRPr="00EA7560">
        <w:rPr>
          <w:rFonts w:ascii="Calibri" w:eastAsiaTheme="minorEastAsia" w:hAnsi="Calibri" w:cs="Calibri"/>
          <w:b/>
          <w:bCs/>
          <w:sz w:val="21"/>
          <w:szCs w:val="21"/>
          <w:lang w:eastAsia="en-US"/>
        </w:rPr>
        <w:t>„</w:t>
      </w:r>
      <w:r w:rsidRPr="00EA7560">
        <w:rPr>
          <w:rFonts w:ascii="Calibri" w:eastAsiaTheme="minorEastAsia" w:hAnsi="Calibri" w:cs="Calibri"/>
          <w:b/>
          <w:bCs/>
          <w:lang w:eastAsia="en-US"/>
        </w:rPr>
        <w:t>SNÍŽENÍ ENERGETICKÉ NÁROČNOSTI STAVBY OBČANSKÉHO VYBAVENÍ</w:t>
      </w:r>
      <w:r w:rsidRPr="00EA7560">
        <w:rPr>
          <w:rFonts w:ascii="Calibri" w:eastAsiaTheme="minorEastAsia" w:hAnsi="Calibri" w:cs="Calibri"/>
          <w:b/>
          <w:bCs/>
          <w:sz w:val="21"/>
          <w:szCs w:val="21"/>
          <w:lang w:eastAsia="en-US"/>
        </w:rPr>
        <w:t>“</w:t>
      </w:r>
    </w:p>
    <w:p w:rsidR="00EA7560" w:rsidRPr="00EA7560" w:rsidRDefault="00EA7560" w:rsidP="00EA7560">
      <w:pPr>
        <w:tabs>
          <w:tab w:val="center" w:pos="4536"/>
          <w:tab w:val="right" w:pos="9072"/>
        </w:tabs>
        <w:jc w:val="center"/>
        <w:rPr>
          <w:rFonts w:asciiTheme="minorHAnsi" w:eastAsiaTheme="minorEastAsia" w:hAnsiTheme="minorHAnsi" w:cstheme="minorBidi"/>
          <w:lang w:eastAsia="en-US"/>
        </w:rPr>
      </w:pPr>
      <w:r>
        <w:rPr>
          <w:rFonts w:ascii="Calibri" w:eastAsiaTheme="minorEastAsia" w:hAnsi="Calibri" w:cs="Calibri"/>
          <w:color w:val="000000"/>
          <w:lang w:eastAsia="en-US"/>
        </w:rPr>
        <w:t xml:space="preserve">      </w:t>
      </w:r>
      <w:r w:rsidRPr="00EA7560">
        <w:rPr>
          <w:rFonts w:ascii="Calibri" w:eastAsiaTheme="minorEastAsia" w:hAnsi="Calibri" w:cs="Calibri"/>
          <w:color w:val="000000"/>
          <w:lang w:eastAsia="en-US"/>
        </w:rPr>
        <w:t>(parc. Č. st. 212, k. ú. Libkovice pod Řípem 682977, IČ. 00263915)</w:t>
      </w:r>
    </w:p>
    <w:p w:rsidR="00EA7560" w:rsidRPr="00513C80" w:rsidRDefault="00EA7560" w:rsidP="00EA7560">
      <w:pPr>
        <w:pStyle w:val="Default"/>
        <w:spacing w:line="360" w:lineRule="auto"/>
        <w:ind w:left="2124" w:hanging="2124"/>
        <w:jc w:val="both"/>
        <w:rPr>
          <w:rFonts w:asciiTheme="minorHAnsi" w:hAnsiTheme="minorHAnsi" w:cstheme="minorHAnsi"/>
        </w:rPr>
      </w:pPr>
    </w:p>
    <w:p w:rsidR="00EA7560" w:rsidRPr="00513C80" w:rsidRDefault="00EA7560" w:rsidP="00EA7560">
      <w:pPr>
        <w:autoSpaceDE w:val="0"/>
        <w:autoSpaceDN w:val="0"/>
        <w:adjustRightInd w:val="0"/>
        <w:rPr>
          <w:rFonts w:asciiTheme="minorHAnsi" w:hAnsiTheme="minorHAnsi" w:cstheme="minorHAnsi"/>
          <w:color w:val="000000"/>
        </w:rPr>
      </w:pPr>
    </w:p>
    <w:p w:rsidR="00EA7560" w:rsidRDefault="00EA7560" w:rsidP="00EA7560">
      <w:pPr>
        <w:pStyle w:val="Default"/>
        <w:spacing w:line="360" w:lineRule="auto"/>
        <w:jc w:val="center"/>
        <w:rPr>
          <w:rFonts w:asciiTheme="minorHAnsi" w:hAnsiTheme="minorHAnsi" w:cstheme="minorHAnsi"/>
          <w:b/>
          <w:bCs/>
        </w:rPr>
      </w:pPr>
      <w:r w:rsidRPr="00513C80">
        <w:rPr>
          <w:rFonts w:asciiTheme="minorHAnsi" w:hAnsiTheme="minorHAnsi" w:cstheme="minorHAnsi"/>
          <w:b/>
          <w:bCs/>
        </w:rPr>
        <w:t>PROJEKTOVÁ DOKUMENTACE</w:t>
      </w:r>
    </w:p>
    <w:p w:rsidR="00EA7560" w:rsidRPr="00EA7560" w:rsidRDefault="00EA7560" w:rsidP="00EA7560">
      <w:pPr>
        <w:autoSpaceDE w:val="0"/>
        <w:autoSpaceDN w:val="0"/>
        <w:adjustRightInd w:val="0"/>
        <w:spacing w:line="360" w:lineRule="auto"/>
        <w:jc w:val="center"/>
        <w:rPr>
          <w:rFonts w:ascii="Calibri" w:hAnsi="Calibri" w:cs="Calibri"/>
          <w:b/>
          <w:bCs/>
          <w:color w:val="000000"/>
          <w:sz w:val="28"/>
          <w:szCs w:val="28"/>
        </w:rPr>
      </w:pPr>
      <w:r w:rsidRPr="00EA7560">
        <w:rPr>
          <w:rFonts w:ascii="Calibri" w:hAnsi="Calibri" w:cs="Calibri"/>
          <w:b/>
          <w:bCs/>
          <w:color w:val="000000"/>
          <w:sz w:val="28"/>
          <w:szCs w:val="28"/>
        </w:rPr>
        <w:t>PRO STAVEBNÍ POVOLENÍ A PROVÁDĚNÍ STAVBY</w:t>
      </w:r>
    </w:p>
    <w:p w:rsidR="00EA7560" w:rsidRPr="00EA7560" w:rsidRDefault="00EA7560" w:rsidP="00EA7560">
      <w:pPr>
        <w:autoSpaceDE w:val="0"/>
        <w:autoSpaceDN w:val="0"/>
        <w:adjustRightInd w:val="0"/>
        <w:spacing w:line="360" w:lineRule="auto"/>
        <w:jc w:val="center"/>
        <w:rPr>
          <w:rFonts w:ascii="Calibri" w:hAnsi="Calibri" w:cs="Calibri"/>
          <w:b/>
          <w:bCs/>
          <w:color w:val="000000"/>
          <w:sz w:val="28"/>
          <w:szCs w:val="28"/>
        </w:rPr>
      </w:pPr>
      <w:r w:rsidRPr="00EA7560">
        <w:rPr>
          <w:rFonts w:ascii="Calibri" w:hAnsi="Calibri" w:cs="Calibri"/>
          <w:b/>
          <w:bCs/>
          <w:color w:val="000000"/>
          <w:sz w:val="28"/>
          <w:szCs w:val="28"/>
        </w:rPr>
        <w:t xml:space="preserve">D 1. 4 TECHNIKA PROSTŘEDÍ STAVEB </w:t>
      </w:r>
    </w:p>
    <w:p w:rsidR="00EA7560" w:rsidRPr="00EA7560" w:rsidRDefault="00EA7560" w:rsidP="00EA7560">
      <w:pPr>
        <w:autoSpaceDE w:val="0"/>
        <w:autoSpaceDN w:val="0"/>
        <w:adjustRightInd w:val="0"/>
        <w:spacing w:line="360" w:lineRule="auto"/>
        <w:jc w:val="center"/>
        <w:rPr>
          <w:rFonts w:ascii="Calibri" w:hAnsi="Calibri" w:cs="Calibri"/>
          <w:b/>
          <w:bCs/>
          <w:color w:val="000000"/>
          <w:sz w:val="28"/>
          <w:szCs w:val="28"/>
        </w:rPr>
      </w:pPr>
      <w:r w:rsidRPr="00EA7560">
        <w:rPr>
          <w:rFonts w:ascii="Calibri" w:hAnsi="Calibri" w:cs="Calibri"/>
          <w:b/>
          <w:bCs/>
          <w:color w:val="000000"/>
          <w:sz w:val="28"/>
          <w:szCs w:val="28"/>
        </w:rPr>
        <w:t>D 1.4.</w:t>
      </w:r>
      <w:r>
        <w:rPr>
          <w:rFonts w:ascii="Calibri" w:hAnsi="Calibri" w:cs="Calibri"/>
          <w:b/>
          <w:bCs/>
          <w:color w:val="000000"/>
          <w:sz w:val="28"/>
          <w:szCs w:val="28"/>
        </w:rPr>
        <w:t>1</w:t>
      </w:r>
      <w:r w:rsidRPr="00EA7560">
        <w:rPr>
          <w:rFonts w:ascii="Calibri" w:hAnsi="Calibri" w:cs="Calibri"/>
          <w:b/>
          <w:bCs/>
          <w:color w:val="000000"/>
          <w:sz w:val="28"/>
          <w:szCs w:val="28"/>
        </w:rPr>
        <w:t xml:space="preserve"> </w:t>
      </w:r>
      <w:r w:rsidRPr="00EA7560">
        <w:rPr>
          <w:rFonts w:asciiTheme="minorHAnsi" w:hAnsiTheme="minorHAnsi" w:cstheme="minorHAnsi"/>
          <w:b/>
          <w:bCs/>
          <w:sz w:val="28"/>
          <w:szCs w:val="28"/>
        </w:rPr>
        <w:t>ZAŘÍZENÍ PRO VYTÁPĚNÍ BUDOV</w:t>
      </w:r>
    </w:p>
    <w:p w:rsidR="00EA7560" w:rsidRPr="00EA7560" w:rsidRDefault="00EA7560" w:rsidP="00EA7560">
      <w:pPr>
        <w:autoSpaceDE w:val="0"/>
        <w:autoSpaceDN w:val="0"/>
        <w:adjustRightInd w:val="0"/>
        <w:spacing w:line="360" w:lineRule="auto"/>
        <w:jc w:val="center"/>
        <w:rPr>
          <w:rFonts w:ascii="Calibri" w:hAnsi="Calibri" w:cs="Calibri"/>
          <w:b/>
          <w:bCs/>
          <w:color w:val="000000"/>
          <w:sz w:val="28"/>
          <w:szCs w:val="28"/>
        </w:rPr>
      </w:pPr>
      <w:r w:rsidRPr="00EA7560">
        <w:rPr>
          <w:rFonts w:ascii="Calibri" w:hAnsi="Calibri" w:cs="Calibri"/>
          <w:b/>
          <w:bCs/>
          <w:color w:val="000000"/>
          <w:sz w:val="28"/>
          <w:szCs w:val="28"/>
        </w:rPr>
        <w:t>D 1.4.</w:t>
      </w:r>
      <w:r>
        <w:rPr>
          <w:rFonts w:ascii="Calibri" w:hAnsi="Calibri" w:cs="Calibri"/>
          <w:b/>
          <w:bCs/>
          <w:color w:val="000000"/>
          <w:sz w:val="28"/>
          <w:szCs w:val="28"/>
        </w:rPr>
        <w:t>1</w:t>
      </w:r>
      <w:r w:rsidRPr="00EA7560">
        <w:rPr>
          <w:rFonts w:ascii="Calibri" w:hAnsi="Calibri" w:cs="Calibri"/>
          <w:b/>
          <w:bCs/>
          <w:color w:val="000000"/>
          <w:sz w:val="28"/>
          <w:szCs w:val="28"/>
        </w:rPr>
        <w:t xml:space="preserve"> - a TECHNICKÁ ZPRÁVA</w:t>
      </w:r>
    </w:p>
    <w:p w:rsidR="00EA7560" w:rsidRPr="00513C80" w:rsidRDefault="00EA7560" w:rsidP="00EA7560">
      <w:pPr>
        <w:pStyle w:val="Default"/>
        <w:spacing w:line="360" w:lineRule="auto"/>
        <w:jc w:val="center"/>
        <w:rPr>
          <w:rFonts w:asciiTheme="minorHAnsi" w:hAnsiTheme="minorHAnsi" w:cstheme="minorHAnsi"/>
        </w:rPr>
      </w:pPr>
    </w:p>
    <w:p w:rsidR="00EA7560" w:rsidRPr="00513C80" w:rsidRDefault="00EA7560" w:rsidP="00EA7560">
      <w:pPr>
        <w:pStyle w:val="Default"/>
        <w:spacing w:line="360" w:lineRule="auto"/>
        <w:jc w:val="center"/>
        <w:rPr>
          <w:rFonts w:asciiTheme="minorHAnsi" w:hAnsiTheme="minorHAnsi" w:cstheme="minorHAnsi"/>
        </w:rPr>
      </w:pPr>
    </w:p>
    <w:p w:rsidR="00EA7560" w:rsidRPr="00513C80" w:rsidRDefault="00EA7560" w:rsidP="00EA7560">
      <w:pPr>
        <w:pStyle w:val="Default"/>
        <w:spacing w:line="360" w:lineRule="auto"/>
        <w:jc w:val="center"/>
        <w:rPr>
          <w:rFonts w:asciiTheme="minorHAnsi" w:hAnsiTheme="minorHAnsi" w:cstheme="minorHAnsi"/>
        </w:rPr>
      </w:pPr>
    </w:p>
    <w:p w:rsidR="00EA7560" w:rsidRPr="00513C80" w:rsidRDefault="00EA7560" w:rsidP="00EA7560">
      <w:pPr>
        <w:pStyle w:val="Default"/>
        <w:spacing w:line="360" w:lineRule="auto"/>
        <w:jc w:val="center"/>
        <w:rPr>
          <w:rFonts w:asciiTheme="minorHAnsi" w:hAnsiTheme="minorHAnsi" w:cstheme="minorHAnsi"/>
        </w:rPr>
      </w:pPr>
    </w:p>
    <w:p w:rsidR="00EA7560" w:rsidRPr="00513C80" w:rsidRDefault="00EA7560" w:rsidP="00EA7560">
      <w:pPr>
        <w:pStyle w:val="Default"/>
        <w:spacing w:line="360" w:lineRule="auto"/>
        <w:jc w:val="center"/>
        <w:rPr>
          <w:rFonts w:asciiTheme="minorHAnsi" w:hAnsiTheme="minorHAnsi" w:cstheme="minorHAnsi"/>
        </w:rPr>
      </w:pPr>
    </w:p>
    <w:p w:rsidR="00EA7560" w:rsidRPr="00513C80" w:rsidRDefault="00EA7560" w:rsidP="00EA7560">
      <w:pPr>
        <w:pStyle w:val="Default"/>
        <w:spacing w:line="360" w:lineRule="auto"/>
        <w:jc w:val="center"/>
        <w:rPr>
          <w:rFonts w:asciiTheme="minorHAnsi" w:hAnsiTheme="minorHAnsi" w:cstheme="minorHAnsi"/>
        </w:rPr>
      </w:pPr>
    </w:p>
    <w:p w:rsidR="00EA7560" w:rsidRPr="00513C80" w:rsidRDefault="00EA7560" w:rsidP="00EA7560">
      <w:pPr>
        <w:pStyle w:val="Default"/>
        <w:spacing w:line="360" w:lineRule="auto"/>
        <w:rPr>
          <w:rFonts w:asciiTheme="minorHAnsi" w:hAnsiTheme="minorHAnsi" w:cstheme="minorHAnsi"/>
          <w:b/>
          <w:bCs/>
        </w:rPr>
      </w:pPr>
    </w:p>
    <w:p w:rsidR="00EA7560" w:rsidRPr="00513C80" w:rsidRDefault="00EA7560" w:rsidP="00EA7560">
      <w:pPr>
        <w:pStyle w:val="Default"/>
        <w:spacing w:line="360" w:lineRule="auto"/>
        <w:rPr>
          <w:rFonts w:asciiTheme="minorHAnsi" w:hAnsiTheme="minorHAnsi" w:cstheme="minorHAnsi"/>
          <w:b/>
          <w:bCs/>
        </w:rPr>
      </w:pPr>
    </w:p>
    <w:p w:rsidR="00EA7560" w:rsidRPr="00513C80" w:rsidRDefault="00EA7560" w:rsidP="00EA7560">
      <w:pPr>
        <w:pStyle w:val="Default"/>
        <w:spacing w:line="360" w:lineRule="auto"/>
        <w:rPr>
          <w:rFonts w:asciiTheme="minorHAnsi" w:hAnsiTheme="minorHAnsi" w:cstheme="minorHAnsi"/>
          <w:b/>
          <w:bCs/>
        </w:rPr>
      </w:pPr>
    </w:p>
    <w:p w:rsidR="00EA7560" w:rsidRPr="00513C80" w:rsidRDefault="00EA7560" w:rsidP="00EA7560">
      <w:pPr>
        <w:pStyle w:val="Default"/>
        <w:spacing w:line="360" w:lineRule="auto"/>
        <w:rPr>
          <w:rFonts w:asciiTheme="minorHAnsi" w:hAnsiTheme="minorHAnsi" w:cstheme="minorHAnsi"/>
          <w:b/>
          <w:bCs/>
        </w:rPr>
      </w:pPr>
    </w:p>
    <w:p w:rsidR="00EA7560" w:rsidRPr="00513C80" w:rsidRDefault="00EA7560" w:rsidP="00EA7560">
      <w:pPr>
        <w:pStyle w:val="Default"/>
        <w:spacing w:line="360" w:lineRule="auto"/>
        <w:rPr>
          <w:rFonts w:asciiTheme="minorHAnsi" w:hAnsiTheme="minorHAnsi" w:cstheme="minorHAnsi"/>
          <w:b/>
          <w:bCs/>
        </w:rPr>
      </w:pPr>
    </w:p>
    <w:p w:rsidR="00EA7560" w:rsidRPr="00513C80" w:rsidRDefault="00EA7560" w:rsidP="00EA7560">
      <w:pPr>
        <w:pStyle w:val="Default"/>
        <w:spacing w:line="360" w:lineRule="auto"/>
        <w:rPr>
          <w:rFonts w:asciiTheme="minorHAnsi" w:hAnsiTheme="minorHAnsi" w:cstheme="minorHAnsi"/>
          <w:b/>
          <w:bCs/>
        </w:rPr>
      </w:pPr>
    </w:p>
    <w:p w:rsidR="00EA7560" w:rsidRDefault="00EA7560" w:rsidP="00EA7560">
      <w:pPr>
        <w:pStyle w:val="Default"/>
        <w:spacing w:line="360" w:lineRule="auto"/>
        <w:rPr>
          <w:rFonts w:asciiTheme="minorHAnsi" w:hAnsiTheme="minorHAnsi" w:cstheme="minorHAnsi"/>
          <w:b/>
          <w:bCs/>
        </w:rPr>
      </w:pPr>
    </w:p>
    <w:p w:rsidR="00EA7560" w:rsidRPr="00513C80" w:rsidRDefault="00EA7560" w:rsidP="00EA7560">
      <w:pPr>
        <w:spacing w:line="360" w:lineRule="auto"/>
        <w:jc w:val="both"/>
        <w:rPr>
          <w:rFonts w:asciiTheme="minorHAnsi" w:hAnsiTheme="minorHAnsi" w:cstheme="minorHAnsi"/>
        </w:rPr>
      </w:pPr>
      <w:r w:rsidRPr="00513C80">
        <w:rPr>
          <w:rFonts w:asciiTheme="minorHAnsi" w:hAnsiTheme="minorHAnsi" w:cstheme="minorHAnsi"/>
        </w:rPr>
        <w:lastRenderedPageBreak/>
        <w:t xml:space="preserve">OBSAH: </w:t>
      </w:r>
    </w:p>
    <w:p w:rsidR="00EA7560" w:rsidRPr="00513C80" w:rsidRDefault="00EA7560" w:rsidP="00EA7560">
      <w:pPr>
        <w:spacing w:line="360" w:lineRule="auto"/>
        <w:jc w:val="both"/>
        <w:rPr>
          <w:rFonts w:asciiTheme="minorHAnsi" w:hAnsiTheme="minorHAnsi" w:cstheme="minorHAnsi"/>
          <w:b/>
        </w:rPr>
      </w:pPr>
      <w:r w:rsidRPr="00513C80">
        <w:rPr>
          <w:rFonts w:asciiTheme="minorHAnsi" w:hAnsiTheme="minorHAnsi" w:cstheme="minorHAnsi"/>
          <w:b/>
        </w:rPr>
        <w:t xml:space="preserve"> </w:t>
      </w:r>
      <w:r w:rsidRPr="00513C80">
        <w:rPr>
          <w:rFonts w:asciiTheme="minorHAnsi" w:hAnsiTheme="minorHAnsi" w:cstheme="minorHAnsi"/>
        </w:rPr>
        <w:t>1. Všeobecné údaje</w:t>
      </w:r>
      <w:r w:rsidRPr="00513C80">
        <w:rPr>
          <w:rFonts w:asciiTheme="minorHAnsi" w:hAnsiTheme="minorHAnsi" w:cstheme="minorHAnsi"/>
          <w:b/>
        </w:rPr>
        <w:t>……………………………………………………………………………</w:t>
      </w:r>
      <w:r>
        <w:rPr>
          <w:rFonts w:asciiTheme="minorHAnsi" w:hAnsiTheme="minorHAnsi" w:cstheme="minorHAnsi"/>
          <w:b/>
        </w:rPr>
        <w:t>…</w:t>
      </w:r>
      <w:r w:rsidRPr="00513C80">
        <w:rPr>
          <w:rFonts w:asciiTheme="minorHAnsi" w:hAnsiTheme="minorHAnsi" w:cstheme="minorHAnsi"/>
          <w:b/>
        </w:rPr>
        <w:tab/>
        <w:t>3</w:t>
      </w:r>
    </w:p>
    <w:p w:rsidR="00EA7560" w:rsidRPr="00513C80" w:rsidRDefault="00EA7560" w:rsidP="00EA7560">
      <w:pPr>
        <w:spacing w:line="360" w:lineRule="auto"/>
        <w:jc w:val="both"/>
        <w:rPr>
          <w:rFonts w:asciiTheme="minorHAnsi" w:hAnsiTheme="minorHAnsi" w:cstheme="minorHAnsi"/>
        </w:rPr>
      </w:pPr>
      <w:r w:rsidRPr="00513C80">
        <w:rPr>
          <w:rFonts w:asciiTheme="minorHAnsi" w:hAnsiTheme="minorHAnsi" w:cstheme="minorHAnsi"/>
        </w:rPr>
        <w:t xml:space="preserve">  1.1 Identifikační údaje s</w:t>
      </w:r>
      <w:r>
        <w:rPr>
          <w:rFonts w:asciiTheme="minorHAnsi" w:hAnsiTheme="minorHAnsi" w:cstheme="minorHAnsi"/>
        </w:rPr>
        <w:t>tavby ………………………………………………………………. 3</w:t>
      </w:r>
    </w:p>
    <w:p w:rsidR="00EA7560" w:rsidRPr="00513C80" w:rsidRDefault="00EA7560" w:rsidP="00EA7560">
      <w:pPr>
        <w:spacing w:line="360" w:lineRule="auto"/>
        <w:jc w:val="both"/>
        <w:rPr>
          <w:rFonts w:asciiTheme="minorHAnsi" w:hAnsiTheme="minorHAnsi" w:cstheme="minorHAnsi"/>
        </w:rPr>
      </w:pPr>
      <w:r w:rsidRPr="00513C80">
        <w:rPr>
          <w:rFonts w:asciiTheme="minorHAnsi" w:hAnsiTheme="minorHAnsi" w:cstheme="minorHAnsi"/>
        </w:rPr>
        <w:t xml:space="preserve">  1.2 Identifikační údaje in</w:t>
      </w:r>
      <w:r>
        <w:rPr>
          <w:rFonts w:asciiTheme="minorHAnsi" w:hAnsiTheme="minorHAnsi" w:cstheme="minorHAnsi"/>
        </w:rPr>
        <w:t>vestora ……………………………………………………………</w:t>
      </w:r>
      <w:r w:rsidRPr="00513C80">
        <w:rPr>
          <w:rFonts w:asciiTheme="minorHAnsi" w:hAnsiTheme="minorHAnsi" w:cstheme="minorHAnsi"/>
        </w:rPr>
        <w:t>3</w:t>
      </w:r>
    </w:p>
    <w:p w:rsidR="00EA7560" w:rsidRPr="00513C80" w:rsidRDefault="00EA7560" w:rsidP="00EA7560">
      <w:pPr>
        <w:spacing w:line="360" w:lineRule="auto"/>
        <w:jc w:val="both"/>
        <w:rPr>
          <w:rFonts w:asciiTheme="minorHAnsi" w:hAnsiTheme="minorHAnsi" w:cstheme="minorHAnsi"/>
        </w:rPr>
      </w:pPr>
      <w:r w:rsidRPr="00513C80">
        <w:rPr>
          <w:rFonts w:asciiTheme="minorHAnsi" w:hAnsiTheme="minorHAnsi" w:cstheme="minorHAnsi"/>
        </w:rPr>
        <w:t xml:space="preserve">  1.3 Identifikační údaje pr</w:t>
      </w:r>
      <w:r>
        <w:rPr>
          <w:rFonts w:asciiTheme="minorHAnsi" w:hAnsiTheme="minorHAnsi" w:cstheme="minorHAnsi"/>
        </w:rPr>
        <w:t>ojektanta ………………………………………………………. 3</w:t>
      </w:r>
    </w:p>
    <w:p w:rsidR="00EA7560" w:rsidRPr="00513C80" w:rsidRDefault="00EA7560" w:rsidP="00EA7560">
      <w:pPr>
        <w:spacing w:line="360" w:lineRule="auto"/>
        <w:jc w:val="both"/>
        <w:rPr>
          <w:rFonts w:asciiTheme="minorHAnsi" w:hAnsiTheme="minorHAnsi" w:cstheme="minorHAnsi"/>
        </w:rPr>
      </w:pPr>
      <w:r w:rsidRPr="00513C80">
        <w:rPr>
          <w:rFonts w:asciiTheme="minorHAnsi" w:hAnsiTheme="minorHAnsi" w:cstheme="minorHAnsi"/>
        </w:rPr>
        <w:t xml:space="preserve">  2.1 Výchozí technické údaje …………………………………………………………………</w:t>
      </w:r>
      <w:r>
        <w:rPr>
          <w:rFonts w:asciiTheme="minorHAnsi" w:hAnsiTheme="minorHAnsi" w:cstheme="minorHAnsi"/>
        </w:rPr>
        <w:t>..</w:t>
      </w:r>
      <w:r w:rsidRPr="00513C80">
        <w:rPr>
          <w:rFonts w:asciiTheme="minorHAnsi" w:hAnsiTheme="minorHAnsi" w:cstheme="minorHAnsi"/>
        </w:rPr>
        <w:t>4</w:t>
      </w:r>
    </w:p>
    <w:p w:rsidR="00EA7560" w:rsidRPr="00513C80" w:rsidRDefault="00EA7560" w:rsidP="00EA7560">
      <w:pPr>
        <w:spacing w:line="360" w:lineRule="auto"/>
        <w:jc w:val="both"/>
        <w:rPr>
          <w:rFonts w:asciiTheme="minorHAnsi" w:hAnsiTheme="minorHAnsi" w:cstheme="minorHAnsi"/>
        </w:rPr>
      </w:pPr>
      <w:r w:rsidRPr="00513C80">
        <w:rPr>
          <w:rFonts w:asciiTheme="minorHAnsi" w:hAnsiTheme="minorHAnsi" w:cstheme="minorHAnsi"/>
        </w:rPr>
        <w:t xml:space="preserve">  2.2 Navrhované řešení to</w:t>
      </w:r>
      <w:r>
        <w:rPr>
          <w:rFonts w:asciiTheme="minorHAnsi" w:hAnsiTheme="minorHAnsi" w:cstheme="minorHAnsi"/>
        </w:rPr>
        <w:t xml:space="preserve">pného systému……………………………………………… </w:t>
      </w:r>
      <w:r w:rsidRPr="00513C80">
        <w:rPr>
          <w:rFonts w:asciiTheme="minorHAnsi" w:hAnsiTheme="minorHAnsi" w:cstheme="minorHAnsi"/>
        </w:rPr>
        <w:t>4</w:t>
      </w:r>
    </w:p>
    <w:p w:rsidR="00EA7560" w:rsidRPr="00513C80" w:rsidRDefault="00EA7560" w:rsidP="00EA7560">
      <w:pPr>
        <w:spacing w:line="360" w:lineRule="auto"/>
        <w:jc w:val="both"/>
        <w:rPr>
          <w:rFonts w:asciiTheme="minorHAnsi" w:hAnsiTheme="minorHAnsi" w:cstheme="minorHAnsi"/>
        </w:rPr>
      </w:pPr>
      <w:r w:rsidRPr="00513C80">
        <w:rPr>
          <w:rFonts w:asciiTheme="minorHAnsi" w:hAnsiTheme="minorHAnsi" w:cstheme="minorHAnsi"/>
        </w:rPr>
        <w:t xml:space="preserve">  2.3 Popis kondenzačního kotle………………………………………………………………</w:t>
      </w:r>
      <w:r>
        <w:rPr>
          <w:rFonts w:asciiTheme="minorHAnsi" w:hAnsiTheme="minorHAnsi" w:cstheme="minorHAnsi"/>
        </w:rPr>
        <w:t>.4,</w:t>
      </w:r>
      <w:r w:rsidRPr="00513C80">
        <w:rPr>
          <w:rFonts w:asciiTheme="minorHAnsi" w:hAnsiTheme="minorHAnsi" w:cstheme="minorHAnsi"/>
        </w:rPr>
        <w:t>5</w:t>
      </w:r>
    </w:p>
    <w:p w:rsidR="00EA7560" w:rsidRDefault="00EA7560" w:rsidP="00EA7560">
      <w:pPr>
        <w:spacing w:line="360" w:lineRule="auto"/>
        <w:jc w:val="both"/>
        <w:rPr>
          <w:rFonts w:asciiTheme="minorHAnsi" w:hAnsiTheme="minorHAnsi" w:cstheme="minorHAnsi"/>
        </w:rPr>
      </w:pPr>
      <w:r w:rsidRPr="00513C80">
        <w:rPr>
          <w:rFonts w:asciiTheme="minorHAnsi" w:hAnsiTheme="minorHAnsi" w:cstheme="minorHAnsi"/>
        </w:rPr>
        <w:t xml:space="preserve">  2.4 Popis rozvodu ……………………………………………………………………………</w:t>
      </w:r>
      <w:r>
        <w:rPr>
          <w:rFonts w:asciiTheme="minorHAnsi" w:hAnsiTheme="minorHAnsi" w:cstheme="minorHAnsi"/>
        </w:rPr>
        <w:t>…….</w:t>
      </w:r>
      <w:r w:rsidRPr="00513C80">
        <w:rPr>
          <w:rFonts w:asciiTheme="minorHAnsi" w:hAnsiTheme="minorHAnsi" w:cstheme="minorHAnsi"/>
        </w:rPr>
        <w:t>5</w:t>
      </w:r>
    </w:p>
    <w:p w:rsidR="0029244E" w:rsidRDefault="0029244E" w:rsidP="0029244E">
      <w:pPr>
        <w:spacing w:line="360" w:lineRule="auto"/>
        <w:ind w:left="142"/>
        <w:jc w:val="both"/>
        <w:rPr>
          <w:rFonts w:asciiTheme="minorHAnsi" w:hAnsiTheme="minorHAnsi" w:cstheme="minorHAnsi"/>
        </w:rPr>
      </w:pPr>
      <w:r w:rsidRPr="00513C80">
        <w:rPr>
          <w:rFonts w:asciiTheme="minorHAnsi" w:hAnsiTheme="minorHAnsi" w:cstheme="minorHAnsi"/>
        </w:rPr>
        <w:t>2.4</w:t>
      </w:r>
      <w:r>
        <w:rPr>
          <w:rFonts w:asciiTheme="minorHAnsi" w:hAnsiTheme="minorHAnsi" w:cstheme="minorHAnsi"/>
        </w:rPr>
        <w:t>.1</w:t>
      </w:r>
      <w:r w:rsidRPr="00513C80">
        <w:rPr>
          <w:rFonts w:asciiTheme="minorHAnsi" w:hAnsiTheme="minorHAnsi" w:cstheme="minorHAnsi"/>
        </w:rPr>
        <w:t xml:space="preserve"> </w:t>
      </w:r>
      <w:r>
        <w:rPr>
          <w:rFonts w:asciiTheme="minorHAnsi" w:hAnsiTheme="minorHAnsi" w:cstheme="minorHAnsi"/>
        </w:rPr>
        <w:t>Topná větev V1</w:t>
      </w:r>
      <w:r w:rsidR="00346CC8">
        <w:rPr>
          <w:rFonts w:asciiTheme="minorHAnsi" w:hAnsiTheme="minorHAnsi" w:cstheme="minorHAnsi"/>
        </w:rPr>
        <w:t xml:space="preserve"> Byt 1</w:t>
      </w:r>
      <w:r w:rsidRPr="00513C80">
        <w:rPr>
          <w:rFonts w:asciiTheme="minorHAnsi" w:hAnsiTheme="minorHAnsi" w:cstheme="minorHAnsi"/>
        </w:rPr>
        <w:t>………………………………………………………………</w:t>
      </w:r>
      <w:r>
        <w:rPr>
          <w:rFonts w:asciiTheme="minorHAnsi" w:hAnsiTheme="minorHAnsi" w:cstheme="minorHAnsi"/>
        </w:rPr>
        <w:t>…….</w:t>
      </w:r>
      <w:r w:rsidRPr="00513C80">
        <w:rPr>
          <w:rFonts w:asciiTheme="minorHAnsi" w:hAnsiTheme="minorHAnsi" w:cstheme="minorHAnsi"/>
        </w:rPr>
        <w:t>5</w:t>
      </w:r>
    </w:p>
    <w:p w:rsidR="00346CC8" w:rsidRDefault="00346CC8" w:rsidP="00346CC8">
      <w:pPr>
        <w:spacing w:line="360" w:lineRule="auto"/>
        <w:ind w:left="142"/>
        <w:jc w:val="both"/>
        <w:rPr>
          <w:rFonts w:asciiTheme="minorHAnsi" w:hAnsiTheme="minorHAnsi" w:cstheme="minorHAnsi"/>
        </w:rPr>
      </w:pPr>
      <w:r w:rsidRPr="00513C80">
        <w:rPr>
          <w:rFonts w:asciiTheme="minorHAnsi" w:hAnsiTheme="minorHAnsi" w:cstheme="minorHAnsi"/>
        </w:rPr>
        <w:t>2.4</w:t>
      </w:r>
      <w:r>
        <w:rPr>
          <w:rFonts w:asciiTheme="minorHAnsi" w:hAnsiTheme="minorHAnsi" w:cstheme="minorHAnsi"/>
        </w:rPr>
        <w:t>.2</w:t>
      </w:r>
      <w:r w:rsidRPr="00513C80">
        <w:rPr>
          <w:rFonts w:asciiTheme="minorHAnsi" w:hAnsiTheme="minorHAnsi" w:cstheme="minorHAnsi"/>
        </w:rPr>
        <w:t xml:space="preserve"> </w:t>
      </w:r>
      <w:r>
        <w:rPr>
          <w:rFonts w:asciiTheme="minorHAnsi" w:hAnsiTheme="minorHAnsi" w:cstheme="minorHAnsi"/>
        </w:rPr>
        <w:t>Topná větev V2 Byt 2</w:t>
      </w:r>
      <w:r w:rsidRPr="00513C80">
        <w:rPr>
          <w:rFonts w:asciiTheme="minorHAnsi" w:hAnsiTheme="minorHAnsi" w:cstheme="minorHAnsi"/>
        </w:rPr>
        <w:t>………………………………………………………………</w:t>
      </w:r>
      <w:r>
        <w:rPr>
          <w:rFonts w:asciiTheme="minorHAnsi" w:hAnsiTheme="minorHAnsi" w:cstheme="minorHAnsi"/>
        </w:rPr>
        <w:t>…….</w:t>
      </w:r>
      <w:r w:rsidRPr="00513C80">
        <w:rPr>
          <w:rFonts w:asciiTheme="minorHAnsi" w:hAnsiTheme="minorHAnsi" w:cstheme="minorHAnsi"/>
        </w:rPr>
        <w:t>5</w:t>
      </w:r>
    </w:p>
    <w:p w:rsidR="00346CC8" w:rsidRDefault="00346CC8" w:rsidP="00346CC8">
      <w:pPr>
        <w:spacing w:line="360" w:lineRule="auto"/>
        <w:ind w:left="142"/>
        <w:jc w:val="both"/>
        <w:rPr>
          <w:rFonts w:asciiTheme="minorHAnsi" w:hAnsiTheme="minorHAnsi" w:cstheme="minorHAnsi"/>
        </w:rPr>
      </w:pPr>
      <w:r w:rsidRPr="00513C80">
        <w:rPr>
          <w:rFonts w:asciiTheme="minorHAnsi" w:hAnsiTheme="minorHAnsi" w:cstheme="minorHAnsi"/>
        </w:rPr>
        <w:t>2.4</w:t>
      </w:r>
      <w:r>
        <w:rPr>
          <w:rFonts w:asciiTheme="minorHAnsi" w:hAnsiTheme="minorHAnsi" w:cstheme="minorHAnsi"/>
        </w:rPr>
        <w:t>.3</w:t>
      </w:r>
      <w:r w:rsidRPr="00513C80">
        <w:rPr>
          <w:rFonts w:asciiTheme="minorHAnsi" w:hAnsiTheme="minorHAnsi" w:cstheme="minorHAnsi"/>
        </w:rPr>
        <w:t xml:space="preserve"> </w:t>
      </w:r>
      <w:r>
        <w:rPr>
          <w:rFonts w:asciiTheme="minorHAnsi" w:hAnsiTheme="minorHAnsi" w:cstheme="minorHAnsi"/>
        </w:rPr>
        <w:t>Topná větev V3 Prodejna</w:t>
      </w:r>
      <w:r w:rsidRPr="00513C80">
        <w:rPr>
          <w:rFonts w:asciiTheme="minorHAnsi" w:hAnsiTheme="minorHAnsi" w:cstheme="minorHAnsi"/>
        </w:rPr>
        <w:t>…………………………………………………………</w:t>
      </w:r>
      <w:r>
        <w:rPr>
          <w:rFonts w:asciiTheme="minorHAnsi" w:hAnsiTheme="minorHAnsi" w:cstheme="minorHAnsi"/>
        </w:rPr>
        <w:t>…….</w:t>
      </w:r>
      <w:r w:rsidRPr="00513C80">
        <w:rPr>
          <w:rFonts w:asciiTheme="minorHAnsi" w:hAnsiTheme="minorHAnsi" w:cstheme="minorHAnsi"/>
        </w:rPr>
        <w:t>5</w:t>
      </w:r>
    </w:p>
    <w:p w:rsidR="00EA7560" w:rsidRPr="00513C80" w:rsidRDefault="00346CC8" w:rsidP="00EA7560">
      <w:pPr>
        <w:spacing w:line="360" w:lineRule="auto"/>
        <w:jc w:val="both"/>
        <w:rPr>
          <w:rFonts w:asciiTheme="minorHAnsi" w:hAnsiTheme="minorHAnsi" w:cstheme="minorHAnsi"/>
        </w:rPr>
      </w:pPr>
      <w:r>
        <w:rPr>
          <w:rFonts w:asciiTheme="minorHAnsi" w:hAnsiTheme="minorHAnsi" w:cstheme="minorHAnsi"/>
        </w:rPr>
        <w:t xml:space="preserve"> </w:t>
      </w:r>
      <w:r w:rsidR="00EA7560">
        <w:rPr>
          <w:rFonts w:asciiTheme="minorHAnsi" w:hAnsiTheme="minorHAnsi" w:cstheme="minorHAnsi"/>
        </w:rPr>
        <w:t xml:space="preserve">  </w:t>
      </w:r>
      <w:r w:rsidR="00EA7560" w:rsidRPr="00513C80">
        <w:rPr>
          <w:rFonts w:asciiTheme="minorHAnsi" w:hAnsiTheme="minorHAnsi" w:cstheme="minorHAnsi"/>
        </w:rPr>
        <w:t>2.5 Otopná tělesa ……………………………………………………………………………</w:t>
      </w:r>
      <w:r w:rsidR="00EA7560">
        <w:rPr>
          <w:rFonts w:asciiTheme="minorHAnsi" w:hAnsiTheme="minorHAnsi" w:cstheme="minorHAnsi"/>
        </w:rPr>
        <w:t>…….</w:t>
      </w:r>
      <w:r w:rsidR="00EA7560" w:rsidRPr="00513C80">
        <w:rPr>
          <w:rFonts w:asciiTheme="minorHAnsi" w:hAnsiTheme="minorHAnsi" w:cstheme="minorHAnsi"/>
        </w:rPr>
        <w:t>6</w:t>
      </w:r>
    </w:p>
    <w:p w:rsidR="00EA7560" w:rsidRPr="00513C80" w:rsidRDefault="00EA7560" w:rsidP="00EA7560">
      <w:pPr>
        <w:spacing w:line="360" w:lineRule="auto"/>
        <w:jc w:val="both"/>
        <w:rPr>
          <w:rFonts w:asciiTheme="minorHAnsi" w:hAnsiTheme="minorHAnsi" w:cstheme="minorHAnsi"/>
        </w:rPr>
      </w:pPr>
      <w:r>
        <w:rPr>
          <w:rFonts w:asciiTheme="minorHAnsi" w:hAnsiTheme="minorHAnsi" w:cstheme="minorHAnsi"/>
        </w:rPr>
        <w:t xml:space="preserve"> </w:t>
      </w:r>
      <w:r w:rsidR="00346CC8">
        <w:rPr>
          <w:rFonts w:asciiTheme="minorHAnsi" w:hAnsiTheme="minorHAnsi" w:cstheme="minorHAnsi"/>
        </w:rPr>
        <w:t xml:space="preserve"> </w:t>
      </w:r>
      <w:r>
        <w:rPr>
          <w:rFonts w:asciiTheme="minorHAnsi" w:hAnsiTheme="minorHAnsi" w:cstheme="minorHAnsi"/>
        </w:rPr>
        <w:t xml:space="preserve"> </w:t>
      </w:r>
      <w:r w:rsidRPr="00513C80">
        <w:rPr>
          <w:rFonts w:asciiTheme="minorHAnsi" w:hAnsiTheme="minorHAnsi" w:cstheme="minorHAnsi"/>
        </w:rPr>
        <w:t>2.</w:t>
      </w:r>
      <w:r>
        <w:rPr>
          <w:rFonts w:asciiTheme="minorHAnsi" w:hAnsiTheme="minorHAnsi" w:cstheme="minorHAnsi"/>
        </w:rPr>
        <w:t>6</w:t>
      </w:r>
      <w:r w:rsidRPr="00513C80">
        <w:rPr>
          <w:rFonts w:asciiTheme="minorHAnsi" w:hAnsiTheme="minorHAnsi" w:cstheme="minorHAnsi"/>
        </w:rPr>
        <w:t xml:space="preserve"> Jištění topného systému………………………………………………………………</w:t>
      </w:r>
      <w:r>
        <w:rPr>
          <w:rFonts w:asciiTheme="minorHAnsi" w:hAnsiTheme="minorHAnsi" w:cstheme="minorHAnsi"/>
        </w:rPr>
        <w:t>.. ..6</w:t>
      </w:r>
      <w:r w:rsidRPr="00513C80">
        <w:rPr>
          <w:rFonts w:asciiTheme="minorHAnsi" w:hAnsiTheme="minorHAnsi" w:cstheme="minorHAnsi"/>
        </w:rPr>
        <w:t>,</w:t>
      </w:r>
      <w:r>
        <w:rPr>
          <w:rFonts w:asciiTheme="minorHAnsi" w:hAnsiTheme="minorHAnsi" w:cstheme="minorHAnsi"/>
        </w:rPr>
        <w:t>7</w:t>
      </w:r>
      <w:r w:rsidRPr="00513C80">
        <w:rPr>
          <w:rFonts w:asciiTheme="minorHAnsi" w:hAnsiTheme="minorHAnsi" w:cstheme="minorHAnsi"/>
        </w:rPr>
        <w:t xml:space="preserve"> </w:t>
      </w:r>
    </w:p>
    <w:p w:rsidR="00EA7560" w:rsidRPr="00513C80" w:rsidRDefault="00346CC8" w:rsidP="00EA7560">
      <w:pPr>
        <w:spacing w:line="360" w:lineRule="auto"/>
        <w:jc w:val="both"/>
        <w:rPr>
          <w:rFonts w:asciiTheme="minorHAnsi" w:hAnsiTheme="minorHAnsi" w:cstheme="minorHAnsi"/>
        </w:rPr>
      </w:pPr>
      <w:r>
        <w:rPr>
          <w:rFonts w:asciiTheme="minorHAnsi" w:hAnsiTheme="minorHAnsi" w:cstheme="minorHAnsi"/>
        </w:rPr>
        <w:t xml:space="preserve"> </w:t>
      </w:r>
      <w:r w:rsidR="00EA7560" w:rsidRPr="00513C80">
        <w:rPr>
          <w:rFonts w:asciiTheme="minorHAnsi" w:hAnsiTheme="minorHAnsi" w:cstheme="minorHAnsi"/>
        </w:rPr>
        <w:t xml:space="preserve">  2.</w:t>
      </w:r>
      <w:r w:rsidR="00EA7560">
        <w:rPr>
          <w:rFonts w:asciiTheme="minorHAnsi" w:hAnsiTheme="minorHAnsi" w:cstheme="minorHAnsi"/>
        </w:rPr>
        <w:t>7</w:t>
      </w:r>
      <w:r w:rsidR="00EA7560" w:rsidRPr="00513C80">
        <w:rPr>
          <w:rFonts w:asciiTheme="minorHAnsi" w:hAnsiTheme="minorHAnsi" w:cstheme="minorHAnsi"/>
        </w:rPr>
        <w:t xml:space="preserve"> Popis regulace ……………………………………………………………………………</w:t>
      </w:r>
      <w:r w:rsidR="00EA7560">
        <w:rPr>
          <w:rFonts w:asciiTheme="minorHAnsi" w:hAnsiTheme="minorHAnsi" w:cstheme="minorHAnsi"/>
        </w:rPr>
        <w:t>…...7</w:t>
      </w:r>
    </w:p>
    <w:p w:rsidR="00EA7560" w:rsidRDefault="00EA7560" w:rsidP="00EA7560">
      <w:pPr>
        <w:spacing w:line="360" w:lineRule="auto"/>
        <w:jc w:val="both"/>
        <w:rPr>
          <w:rFonts w:asciiTheme="minorHAnsi" w:hAnsiTheme="minorHAnsi" w:cstheme="minorHAnsi"/>
        </w:rPr>
      </w:pPr>
      <w:r w:rsidRPr="00513C80">
        <w:rPr>
          <w:rFonts w:asciiTheme="minorHAnsi" w:hAnsiTheme="minorHAnsi" w:cstheme="minorHAnsi"/>
        </w:rPr>
        <w:t xml:space="preserve"> </w:t>
      </w:r>
      <w:r w:rsidR="00346CC8">
        <w:rPr>
          <w:rFonts w:asciiTheme="minorHAnsi" w:hAnsiTheme="minorHAnsi" w:cstheme="minorHAnsi"/>
        </w:rPr>
        <w:t xml:space="preserve"> </w:t>
      </w:r>
      <w:r w:rsidRPr="00513C80">
        <w:rPr>
          <w:rFonts w:asciiTheme="minorHAnsi" w:hAnsiTheme="minorHAnsi" w:cstheme="minorHAnsi"/>
        </w:rPr>
        <w:t xml:space="preserve"> 2.</w:t>
      </w:r>
      <w:r>
        <w:rPr>
          <w:rFonts w:asciiTheme="minorHAnsi" w:hAnsiTheme="minorHAnsi" w:cstheme="minorHAnsi"/>
        </w:rPr>
        <w:t>8</w:t>
      </w:r>
      <w:r w:rsidRPr="00513C80">
        <w:rPr>
          <w:rFonts w:asciiTheme="minorHAnsi" w:hAnsiTheme="minorHAnsi" w:cstheme="minorHAnsi"/>
        </w:rPr>
        <w:t xml:space="preserve"> Popis přípravy TUV ………………………………………………………………………</w:t>
      </w:r>
      <w:r>
        <w:rPr>
          <w:rFonts w:asciiTheme="minorHAnsi" w:hAnsiTheme="minorHAnsi" w:cstheme="minorHAnsi"/>
        </w:rPr>
        <w:t xml:space="preserve">… </w:t>
      </w:r>
      <w:r w:rsidR="00346CC8">
        <w:rPr>
          <w:rFonts w:asciiTheme="minorHAnsi" w:hAnsiTheme="minorHAnsi" w:cstheme="minorHAnsi"/>
        </w:rPr>
        <w:t>7</w:t>
      </w:r>
    </w:p>
    <w:p w:rsidR="00346CC8" w:rsidRPr="00513C80" w:rsidRDefault="00346CC8" w:rsidP="00EA7560">
      <w:pPr>
        <w:spacing w:line="360" w:lineRule="auto"/>
        <w:jc w:val="both"/>
        <w:rPr>
          <w:rFonts w:asciiTheme="minorHAnsi" w:hAnsiTheme="minorHAnsi" w:cstheme="minorHAnsi"/>
        </w:rPr>
      </w:pPr>
      <w:r>
        <w:rPr>
          <w:rFonts w:asciiTheme="minorHAnsi" w:hAnsiTheme="minorHAnsi" w:cstheme="minorHAnsi"/>
        </w:rPr>
        <w:t xml:space="preserve">   2.9 Tepelné ztráty, potřeba energie …………………………………………………….. 8,9,10</w:t>
      </w:r>
    </w:p>
    <w:p w:rsidR="00EA7560" w:rsidRPr="00513C80" w:rsidRDefault="00EA7560" w:rsidP="00EA7560">
      <w:pPr>
        <w:spacing w:line="360" w:lineRule="auto"/>
        <w:jc w:val="both"/>
        <w:rPr>
          <w:rFonts w:asciiTheme="minorHAnsi" w:hAnsiTheme="minorHAnsi" w:cstheme="minorHAnsi"/>
        </w:rPr>
      </w:pPr>
      <w:r w:rsidRPr="00513C80">
        <w:rPr>
          <w:rFonts w:asciiTheme="minorHAnsi" w:hAnsiTheme="minorHAnsi" w:cstheme="minorHAnsi"/>
        </w:rPr>
        <w:t xml:space="preserve">  </w:t>
      </w:r>
      <w:r w:rsidR="00346CC8">
        <w:rPr>
          <w:rFonts w:asciiTheme="minorHAnsi" w:hAnsiTheme="minorHAnsi" w:cstheme="minorHAnsi"/>
        </w:rPr>
        <w:t xml:space="preserve"> </w:t>
      </w:r>
      <w:r w:rsidRPr="00513C80">
        <w:rPr>
          <w:rFonts w:asciiTheme="minorHAnsi" w:hAnsiTheme="minorHAnsi" w:cstheme="minorHAnsi"/>
        </w:rPr>
        <w:t>2.</w:t>
      </w:r>
      <w:r w:rsidR="00346CC8">
        <w:rPr>
          <w:rFonts w:asciiTheme="minorHAnsi" w:hAnsiTheme="minorHAnsi" w:cstheme="minorHAnsi"/>
        </w:rPr>
        <w:t>10</w:t>
      </w:r>
      <w:r w:rsidRPr="00513C80">
        <w:rPr>
          <w:rFonts w:asciiTheme="minorHAnsi" w:hAnsiTheme="minorHAnsi" w:cstheme="minorHAnsi"/>
        </w:rPr>
        <w:t xml:space="preserve"> Podklady pro vypracování PD…</w:t>
      </w:r>
      <w:r w:rsidR="00346CC8">
        <w:rPr>
          <w:rFonts w:asciiTheme="minorHAnsi" w:hAnsiTheme="minorHAnsi" w:cstheme="minorHAnsi"/>
        </w:rPr>
        <w:t>.</w:t>
      </w:r>
      <w:r w:rsidRPr="00513C80">
        <w:rPr>
          <w:rFonts w:asciiTheme="minorHAnsi" w:hAnsiTheme="minorHAnsi" w:cstheme="minorHAnsi"/>
        </w:rPr>
        <w:t>……………………………………………………</w:t>
      </w:r>
      <w:r>
        <w:rPr>
          <w:rFonts w:asciiTheme="minorHAnsi" w:hAnsiTheme="minorHAnsi" w:cstheme="minorHAnsi"/>
        </w:rPr>
        <w:t>..</w:t>
      </w:r>
      <w:r w:rsidR="00346CC8">
        <w:rPr>
          <w:rFonts w:asciiTheme="minorHAnsi" w:hAnsiTheme="minorHAnsi" w:cstheme="minorHAnsi"/>
        </w:rPr>
        <w:t>11,12</w:t>
      </w:r>
    </w:p>
    <w:p w:rsidR="00EA7560" w:rsidRPr="00513C80" w:rsidRDefault="00EA7560" w:rsidP="00EA7560">
      <w:pPr>
        <w:spacing w:line="360" w:lineRule="auto"/>
        <w:rPr>
          <w:rFonts w:asciiTheme="minorHAnsi" w:hAnsiTheme="minorHAnsi" w:cstheme="minorHAnsi"/>
        </w:rPr>
      </w:pPr>
      <w:r w:rsidRPr="00513C80">
        <w:rPr>
          <w:rFonts w:asciiTheme="minorHAnsi" w:hAnsiTheme="minorHAnsi" w:cstheme="minorHAnsi"/>
        </w:rPr>
        <w:t xml:space="preserve">  2.1</w:t>
      </w:r>
      <w:r w:rsidR="00346CC8">
        <w:rPr>
          <w:rFonts w:asciiTheme="minorHAnsi" w:hAnsiTheme="minorHAnsi" w:cstheme="minorHAnsi"/>
        </w:rPr>
        <w:t>1</w:t>
      </w:r>
      <w:r w:rsidRPr="00513C80">
        <w:rPr>
          <w:rFonts w:asciiTheme="minorHAnsi" w:hAnsiTheme="minorHAnsi" w:cstheme="minorHAnsi"/>
        </w:rPr>
        <w:t xml:space="preserve"> Obsluha, napouštění systému,</w:t>
      </w:r>
      <w:r>
        <w:rPr>
          <w:rFonts w:asciiTheme="minorHAnsi" w:hAnsiTheme="minorHAnsi" w:cstheme="minorHAnsi"/>
        </w:rPr>
        <w:t xml:space="preserve"> zkoušky zařízení……………………………</w:t>
      </w:r>
      <w:r w:rsidR="00346CC8">
        <w:rPr>
          <w:rFonts w:asciiTheme="minorHAnsi" w:hAnsiTheme="minorHAnsi" w:cstheme="minorHAnsi"/>
        </w:rPr>
        <w:t>.</w:t>
      </w:r>
      <w:r>
        <w:rPr>
          <w:rFonts w:asciiTheme="minorHAnsi" w:hAnsiTheme="minorHAnsi" w:cstheme="minorHAnsi"/>
        </w:rPr>
        <w:t xml:space="preserve">  </w:t>
      </w:r>
      <w:r w:rsidR="00346CC8">
        <w:rPr>
          <w:rFonts w:asciiTheme="minorHAnsi" w:hAnsiTheme="minorHAnsi" w:cstheme="minorHAnsi"/>
        </w:rPr>
        <w:t>12</w:t>
      </w:r>
    </w:p>
    <w:p w:rsidR="00EA7560" w:rsidRPr="00513C80" w:rsidRDefault="00EA7560" w:rsidP="00EA7560">
      <w:pPr>
        <w:spacing w:line="360" w:lineRule="auto"/>
        <w:rPr>
          <w:rFonts w:asciiTheme="minorHAnsi" w:hAnsiTheme="minorHAnsi" w:cstheme="minorHAnsi"/>
        </w:rPr>
      </w:pPr>
      <w:r w:rsidRPr="00513C80">
        <w:rPr>
          <w:rFonts w:asciiTheme="minorHAnsi" w:hAnsiTheme="minorHAnsi" w:cstheme="minorHAnsi"/>
        </w:rPr>
        <w:t xml:space="preserve">  2.1</w:t>
      </w:r>
      <w:r w:rsidR="00346CC8">
        <w:rPr>
          <w:rFonts w:asciiTheme="minorHAnsi" w:hAnsiTheme="minorHAnsi" w:cstheme="minorHAnsi"/>
        </w:rPr>
        <w:t>1</w:t>
      </w:r>
      <w:r w:rsidRPr="00513C80">
        <w:rPr>
          <w:rFonts w:asciiTheme="minorHAnsi" w:hAnsiTheme="minorHAnsi" w:cstheme="minorHAnsi"/>
        </w:rPr>
        <w:t>.1 Obsluha ………………………………………………………………………………...</w:t>
      </w:r>
      <w:r>
        <w:rPr>
          <w:rFonts w:asciiTheme="minorHAnsi" w:hAnsiTheme="minorHAnsi" w:cstheme="minorHAnsi"/>
        </w:rPr>
        <w:t>.....</w:t>
      </w:r>
      <w:r w:rsidR="00346CC8">
        <w:rPr>
          <w:rFonts w:asciiTheme="minorHAnsi" w:hAnsiTheme="minorHAnsi" w:cstheme="minorHAnsi"/>
        </w:rPr>
        <w:t xml:space="preserve"> 12</w:t>
      </w:r>
    </w:p>
    <w:p w:rsidR="00EA7560" w:rsidRPr="00513C80" w:rsidRDefault="00EA7560" w:rsidP="00EA7560">
      <w:pPr>
        <w:spacing w:line="360" w:lineRule="auto"/>
        <w:rPr>
          <w:rFonts w:asciiTheme="minorHAnsi" w:hAnsiTheme="minorHAnsi" w:cstheme="minorHAnsi"/>
        </w:rPr>
      </w:pPr>
      <w:r w:rsidRPr="00513C80">
        <w:rPr>
          <w:rFonts w:asciiTheme="minorHAnsi" w:hAnsiTheme="minorHAnsi" w:cstheme="minorHAnsi"/>
        </w:rPr>
        <w:t xml:space="preserve">  2.1</w:t>
      </w:r>
      <w:r w:rsidR="00346CC8">
        <w:rPr>
          <w:rFonts w:asciiTheme="minorHAnsi" w:hAnsiTheme="minorHAnsi" w:cstheme="minorHAnsi"/>
        </w:rPr>
        <w:t>1</w:t>
      </w:r>
      <w:r w:rsidRPr="00513C80">
        <w:rPr>
          <w:rFonts w:asciiTheme="minorHAnsi" w:hAnsiTheme="minorHAnsi" w:cstheme="minorHAnsi"/>
        </w:rPr>
        <w:t>.2 Napouštění sy</w:t>
      </w:r>
      <w:r>
        <w:rPr>
          <w:rFonts w:asciiTheme="minorHAnsi" w:hAnsiTheme="minorHAnsi" w:cstheme="minorHAnsi"/>
        </w:rPr>
        <w:t>stému.…………………………………………………………..</w:t>
      </w:r>
      <w:r w:rsidRPr="00513C80">
        <w:rPr>
          <w:rFonts w:asciiTheme="minorHAnsi" w:hAnsiTheme="minorHAnsi" w:cstheme="minorHAnsi"/>
        </w:rPr>
        <w:t>.</w:t>
      </w:r>
      <w:r>
        <w:rPr>
          <w:rFonts w:asciiTheme="minorHAnsi" w:hAnsiTheme="minorHAnsi" w:cstheme="minorHAnsi"/>
        </w:rPr>
        <w:t>.......</w:t>
      </w:r>
      <w:r w:rsidR="00346CC8">
        <w:rPr>
          <w:rFonts w:asciiTheme="minorHAnsi" w:hAnsiTheme="minorHAnsi" w:cstheme="minorHAnsi"/>
        </w:rPr>
        <w:t>. 12</w:t>
      </w:r>
    </w:p>
    <w:p w:rsidR="00EA7560" w:rsidRPr="00513C80" w:rsidRDefault="00EA7560" w:rsidP="00EA7560">
      <w:pPr>
        <w:spacing w:line="360" w:lineRule="auto"/>
        <w:jc w:val="both"/>
        <w:rPr>
          <w:rFonts w:asciiTheme="minorHAnsi" w:hAnsiTheme="minorHAnsi" w:cstheme="minorHAnsi"/>
        </w:rPr>
      </w:pPr>
      <w:r w:rsidRPr="00513C80">
        <w:rPr>
          <w:rFonts w:asciiTheme="minorHAnsi" w:hAnsiTheme="minorHAnsi" w:cstheme="minorHAnsi"/>
        </w:rPr>
        <w:t xml:space="preserve">  2.1</w:t>
      </w:r>
      <w:r w:rsidR="00346CC8">
        <w:rPr>
          <w:rFonts w:asciiTheme="minorHAnsi" w:hAnsiTheme="minorHAnsi" w:cstheme="minorHAnsi"/>
        </w:rPr>
        <w:t>1</w:t>
      </w:r>
      <w:r w:rsidRPr="00513C80">
        <w:rPr>
          <w:rFonts w:asciiTheme="minorHAnsi" w:hAnsiTheme="minorHAnsi" w:cstheme="minorHAnsi"/>
        </w:rPr>
        <w:t>.3 Zkoušky zaří</w:t>
      </w:r>
      <w:r>
        <w:rPr>
          <w:rFonts w:asciiTheme="minorHAnsi" w:hAnsiTheme="minorHAnsi" w:cstheme="minorHAnsi"/>
        </w:rPr>
        <w:t>zení.……………………………………………………………</w:t>
      </w:r>
      <w:r w:rsidRPr="00513C80">
        <w:rPr>
          <w:rFonts w:asciiTheme="minorHAnsi" w:hAnsiTheme="minorHAnsi" w:cstheme="minorHAnsi"/>
        </w:rPr>
        <w:t>........</w:t>
      </w:r>
      <w:r>
        <w:rPr>
          <w:rFonts w:asciiTheme="minorHAnsi" w:hAnsiTheme="minorHAnsi" w:cstheme="minorHAnsi"/>
        </w:rPr>
        <w:t>......</w:t>
      </w:r>
      <w:r w:rsidR="00346CC8">
        <w:rPr>
          <w:rFonts w:asciiTheme="minorHAnsi" w:hAnsiTheme="minorHAnsi" w:cstheme="minorHAnsi"/>
        </w:rPr>
        <w:t>..12</w:t>
      </w:r>
    </w:p>
    <w:p w:rsidR="00EA7560" w:rsidRPr="00513C80" w:rsidRDefault="00EA7560" w:rsidP="00EA7560">
      <w:pPr>
        <w:spacing w:line="360" w:lineRule="auto"/>
        <w:jc w:val="both"/>
        <w:rPr>
          <w:rFonts w:asciiTheme="minorHAnsi" w:hAnsiTheme="minorHAnsi" w:cstheme="minorHAnsi"/>
        </w:rPr>
      </w:pPr>
      <w:r w:rsidRPr="00513C80">
        <w:rPr>
          <w:rFonts w:asciiTheme="minorHAnsi" w:hAnsiTheme="minorHAnsi" w:cstheme="minorHAnsi"/>
        </w:rPr>
        <w:t xml:space="preserve">  2.1</w:t>
      </w:r>
      <w:r w:rsidR="00346CC8">
        <w:rPr>
          <w:rFonts w:asciiTheme="minorHAnsi" w:hAnsiTheme="minorHAnsi" w:cstheme="minorHAnsi"/>
        </w:rPr>
        <w:t>1</w:t>
      </w:r>
      <w:r w:rsidRPr="00513C80">
        <w:rPr>
          <w:rFonts w:asciiTheme="minorHAnsi" w:hAnsiTheme="minorHAnsi" w:cstheme="minorHAnsi"/>
        </w:rPr>
        <w:t xml:space="preserve">.4 Zkouška </w:t>
      </w:r>
      <w:r>
        <w:rPr>
          <w:rFonts w:asciiTheme="minorHAnsi" w:hAnsiTheme="minorHAnsi" w:cstheme="minorHAnsi"/>
        </w:rPr>
        <w:t>těsnosti.……………………………………………………..</w:t>
      </w:r>
      <w:r w:rsidRPr="00513C80">
        <w:rPr>
          <w:rFonts w:asciiTheme="minorHAnsi" w:hAnsiTheme="minorHAnsi" w:cstheme="minorHAnsi"/>
        </w:rPr>
        <w:t>…...........</w:t>
      </w:r>
      <w:r>
        <w:rPr>
          <w:rFonts w:asciiTheme="minorHAnsi" w:hAnsiTheme="minorHAnsi" w:cstheme="minorHAnsi"/>
        </w:rPr>
        <w:t>......</w:t>
      </w:r>
      <w:r w:rsidR="00346CC8">
        <w:rPr>
          <w:rFonts w:asciiTheme="minorHAnsi" w:hAnsiTheme="minorHAnsi" w:cstheme="minorHAnsi"/>
        </w:rPr>
        <w:t>..12</w:t>
      </w:r>
    </w:p>
    <w:p w:rsidR="00EA7560" w:rsidRPr="00513C80" w:rsidRDefault="00EA7560" w:rsidP="00EA7560">
      <w:pPr>
        <w:spacing w:line="360" w:lineRule="auto"/>
        <w:jc w:val="both"/>
        <w:rPr>
          <w:rFonts w:asciiTheme="minorHAnsi" w:hAnsiTheme="minorHAnsi" w:cstheme="minorHAnsi"/>
        </w:rPr>
      </w:pPr>
      <w:r w:rsidRPr="00513C80">
        <w:rPr>
          <w:rFonts w:asciiTheme="minorHAnsi" w:hAnsiTheme="minorHAnsi" w:cstheme="minorHAnsi"/>
        </w:rPr>
        <w:t xml:space="preserve">  2.1</w:t>
      </w:r>
      <w:r w:rsidR="00346CC8">
        <w:rPr>
          <w:rFonts w:asciiTheme="minorHAnsi" w:hAnsiTheme="minorHAnsi" w:cstheme="minorHAnsi"/>
        </w:rPr>
        <w:t>1</w:t>
      </w:r>
      <w:r w:rsidRPr="00513C80">
        <w:rPr>
          <w:rFonts w:asciiTheme="minorHAnsi" w:hAnsiTheme="minorHAnsi" w:cstheme="minorHAnsi"/>
        </w:rPr>
        <w:t>.5 Zkouš</w:t>
      </w:r>
      <w:r>
        <w:rPr>
          <w:rFonts w:asciiTheme="minorHAnsi" w:hAnsiTheme="minorHAnsi" w:cstheme="minorHAnsi"/>
        </w:rPr>
        <w:t xml:space="preserve">ky provozní……………………………………………… </w:t>
      </w:r>
      <w:r w:rsidRPr="00513C80">
        <w:rPr>
          <w:rFonts w:asciiTheme="minorHAnsi" w:hAnsiTheme="minorHAnsi" w:cstheme="minorHAnsi"/>
        </w:rPr>
        <w:t>………...........</w:t>
      </w:r>
      <w:r>
        <w:rPr>
          <w:rFonts w:asciiTheme="minorHAnsi" w:hAnsiTheme="minorHAnsi" w:cstheme="minorHAnsi"/>
        </w:rPr>
        <w:t>......</w:t>
      </w:r>
      <w:r w:rsidR="00346CC8">
        <w:rPr>
          <w:rFonts w:asciiTheme="minorHAnsi" w:hAnsiTheme="minorHAnsi" w:cstheme="minorHAnsi"/>
        </w:rPr>
        <w:t>...</w:t>
      </w:r>
      <w:r w:rsidRPr="00513C80">
        <w:rPr>
          <w:rFonts w:asciiTheme="minorHAnsi" w:hAnsiTheme="minorHAnsi" w:cstheme="minorHAnsi"/>
        </w:rPr>
        <w:t>1</w:t>
      </w:r>
      <w:r w:rsidR="00346CC8">
        <w:rPr>
          <w:rFonts w:asciiTheme="minorHAnsi" w:hAnsiTheme="minorHAnsi" w:cstheme="minorHAnsi"/>
        </w:rPr>
        <w:t>2</w:t>
      </w:r>
    </w:p>
    <w:p w:rsidR="00EA7560" w:rsidRPr="00513C80" w:rsidRDefault="00EA7560" w:rsidP="00EA7560">
      <w:pPr>
        <w:spacing w:line="360" w:lineRule="auto"/>
        <w:jc w:val="both"/>
        <w:rPr>
          <w:rFonts w:asciiTheme="minorHAnsi" w:hAnsiTheme="minorHAnsi" w:cstheme="minorHAnsi"/>
        </w:rPr>
      </w:pPr>
      <w:r w:rsidRPr="00513C80">
        <w:rPr>
          <w:rFonts w:asciiTheme="minorHAnsi" w:hAnsiTheme="minorHAnsi" w:cstheme="minorHAnsi"/>
        </w:rPr>
        <w:t xml:space="preserve">  2.1</w:t>
      </w:r>
      <w:r w:rsidR="00346CC8">
        <w:rPr>
          <w:rFonts w:asciiTheme="minorHAnsi" w:hAnsiTheme="minorHAnsi" w:cstheme="minorHAnsi"/>
        </w:rPr>
        <w:t>1</w:t>
      </w:r>
      <w:r w:rsidRPr="00513C80">
        <w:rPr>
          <w:rFonts w:asciiTheme="minorHAnsi" w:hAnsiTheme="minorHAnsi" w:cstheme="minorHAnsi"/>
        </w:rPr>
        <w:t>.5.1 Zkoušky dilat</w:t>
      </w:r>
      <w:r>
        <w:rPr>
          <w:rFonts w:asciiTheme="minorHAnsi" w:hAnsiTheme="minorHAnsi" w:cstheme="minorHAnsi"/>
        </w:rPr>
        <w:t>ační………………………………………………………….</w:t>
      </w:r>
      <w:r w:rsidRPr="00513C80">
        <w:rPr>
          <w:rFonts w:asciiTheme="minorHAnsi" w:hAnsiTheme="minorHAnsi" w:cstheme="minorHAnsi"/>
        </w:rPr>
        <w:t>......</w:t>
      </w:r>
      <w:r>
        <w:rPr>
          <w:rFonts w:asciiTheme="minorHAnsi" w:hAnsiTheme="minorHAnsi" w:cstheme="minorHAnsi"/>
        </w:rPr>
        <w:t>......</w:t>
      </w:r>
      <w:r w:rsidR="00346CC8">
        <w:rPr>
          <w:rFonts w:asciiTheme="minorHAnsi" w:hAnsiTheme="minorHAnsi" w:cstheme="minorHAnsi"/>
        </w:rPr>
        <w:t>...</w:t>
      </w:r>
      <w:r>
        <w:rPr>
          <w:rFonts w:asciiTheme="minorHAnsi" w:hAnsiTheme="minorHAnsi" w:cstheme="minorHAnsi"/>
        </w:rPr>
        <w:t>1</w:t>
      </w:r>
      <w:r w:rsidR="00346CC8">
        <w:rPr>
          <w:rFonts w:asciiTheme="minorHAnsi" w:hAnsiTheme="minorHAnsi" w:cstheme="minorHAnsi"/>
        </w:rPr>
        <w:t>2,13</w:t>
      </w:r>
    </w:p>
    <w:p w:rsidR="00EA7560" w:rsidRPr="00513C80" w:rsidRDefault="00EA7560" w:rsidP="00EA7560">
      <w:pPr>
        <w:spacing w:line="360" w:lineRule="auto"/>
        <w:jc w:val="both"/>
        <w:rPr>
          <w:rFonts w:asciiTheme="minorHAnsi" w:hAnsiTheme="minorHAnsi" w:cstheme="minorHAnsi"/>
        </w:rPr>
      </w:pPr>
      <w:r w:rsidRPr="00513C80">
        <w:rPr>
          <w:rFonts w:asciiTheme="minorHAnsi" w:hAnsiTheme="minorHAnsi" w:cstheme="minorHAnsi"/>
        </w:rPr>
        <w:t xml:space="preserve">  2.1</w:t>
      </w:r>
      <w:r w:rsidR="00346CC8">
        <w:rPr>
          <w:rFonts w:asciiTheme="minorHAnsi" w:hAnsiTheme="minorHAnsi" w:cstheme="minorHAnsi"/>
        </w:rPr>
        <w:t>1</w:t>
      </w:r>
      <w:r w:rsidRPr="00513C80">
        <w:rPr>
          <w:rFonts w:asciiTheme="minorHAnsi" w:hAnsiTheme="minorHAnsi" w:cstheme="minorHAnsi"/>
        </w:rPr>
        <w:t>.5.2 Zkoušk</w:t>
      </w:r>
      <w:r>
        <w:rPr>
          <w:rFonts w:asciiTheme="minorHAnsi" w:hAnsiTheme="minorHAnsi" w:cstheme="minorHAnsi"/>
        </w:rPr>
        <w:t>a topná………………………………………………………</w:t>
      </w:r>
      <w:r w:rsidRPr="00513C80">
        <w:rPr>
          <w:rFonts w:asciiTheme="minorHAnsi" w:hAnsiTheme="minorHAnsi" w:cstheme="minorHAnsi"/>
        </w:rPr>
        <w:t>...............</w:t>
      </w:r>
      <w:r>
        <w:rPr>
          <w:rFonts w:asciiTheme="minorHAnsi" w:hAnsiTheme="minorHAnsi" w:cstheme="minorHAnsi"/>
        </w:rPr>
        <w:t>.....</w:t>
      </w:r>
      <w:r w:rsidR="00346CC8">
        <w:rPr>
          <w:rFonts w:asciiTheme="minorHAnsi" w:hAnsiTheme="minorHAnsi" w:cstheme="minorHAnsi"/>
        </w:rPr>
        <w:t>...</w:t>
      </w:r>
      <w:r w:rsidRPr="00513C80">
        <w:rPr>
          <w:rFonts w:asciiTheme="minorHAnsi" w:hAnsiTheme="minorHAnsi" w:cstheme="minorHAnsi"/>
        </w:rPr>
        <w:t>1</w:t>
      </w:r>
      <w:r w:rsidR="00346CC8">
        <w:rPr>
          <w:rFonts w:asciiTheme="minorHAnsi" w:hAnsiTheme="minorHAnsi" w:cstheme="minorHAnsi"/>
        </w:rPr>
        <w:t>3</w:t>
      </w:r>
    </w:p>
    <w:p w:rsidR="00EA7560" w:rsidRPr="00513C80" w:rsidRDefault="00EA7560" w:rsidP="00EA7560">
      <w:pPr>
        <w:spacing w:line="360" w:lineRule="auto"/>
        <w:jc w:val="both"/>
        <w:rPr>
          <w:rFonts w:asciiTheme="minorHAnsi" w:hAnsiTheme="minorHAnsi" w:cstheme="minorHAnsi"/>
        </w:rPr>
      </w:pPr>
      <w:r w:rsidRPr="00513C80">
        <w:rPr>
          <w:rFonts w:asciiTheme="minorHAnsi" w:hAnsiTheme="minorHAnsi" w:cstheme="minorHAnsi"/>
        </w:rPr>
        <w:t xml:space="preserve">  3.0 Záv</w:t>
      </w:r>
      <w:r>
        <w:rPr>
          <w:rFonts w:asciiTheme="minorHAnsi" w:hAnsiTheme="minorHAnsi" w:cstheme="minorHAnsi"/>
        </w:rPr>
        <w:t>ěr………… …………………………………………………………</w:t>
      </w:r>
      <w:r w:rsidRPr="00513C80">
        <w:rPr>
          <w:rFonts w:asciiTheme="minorHAnsi" w:hAnsiTheme="minorHAnsi" w:cstheme="minorHAnsi"/>
        </w:rPr>
        <w:t>…………</w:t>
      </w:r>
      <w:r>
        <w:rPr>
          <w:rFonts w:asciiTheme="minorHAnsi" w:hAnsiTheme="minorHAnsi" w:cstheme="minorHAnsi"/>
        </w:rPr>
        <w:t>………………</w:t>
      </w:r>
      <w:r w:rsidR="00346CC8">
        <w:rPr>
          <w:rFonts w:asciiTheme="minorHAnsi" w:hAnsiTheme="minorHAnsi" w:cstheme="minorHAnsi"/>
        </w:rPr>
        <w:t>….</w:t>
      </w:r>
      <w:r w:rsidRPr="00513C80">
        <w:rPr>
          <w:rFonts w:asciiTheme="minorHAnsi" w:hAnsiTheme="minorHAnsi" w:cstheme="minorHAnsi"/>
        </w:rPr>
        <w:t>1</w:t>
      </w:r>
      <w:r w:rsidR="00346CC8">
        <w:rPr>
          <w:rFonts w:asciiTheme="minorHAnsi" w:hAnsiTheme="minorHAnsi" w:cstheme="minorHAnsi"/>
        </w:rPr>
        <w:t>3</w:t>
      </w:r>
      <w:r w:rsidRPr="00513C80">
        <w:rPr>
          <w:rFonts w:asciiTheme="minorHAnsi" w:hAnsiTheme="minorHAnsi" w:cstheme="minorHAnsi"/>
        </w:rPr>
        <w:t>,1</w:t>
      </w:r>
      <w:r w:rsidR="00346CC8">
        <w:rPr>
          <w:rFonts w:asciiTheme="minorHAnsi" w:hAnsiTheme="minorHAnsi" w:cstheme="minorHAnsi"/>
        </w:rPr>
        <w:t>4</w:t>
      </w:r>
    </w:p>
    <w:p w:rsidR="00EA7560" w:rsidRPr="00513C80" w:rsidRDefault="00EA7560" w:rsidP="00EA7560">
      <w:pPr>
        <w:jc w:val="both"/>
        <w:rPr>
          <w:rFonts w:asciiTheme="minorHAnsi" w:hAnsiTheme="minorHAnsi" w:cstheme="minorHAnsi"/>
        </w:rPr>
      </w:pPr>
    </w:p>
    <w:p w:rsidR="00EA7560" w:rsidRPr="00513C80" w:rsidRDefault="00EA7560" w:rsidP="00EA7560">
      <w:pPr>
        <w:jc w:val="both"/>
        <w:rPr>
          <w:rFonts w:asciiTheme="minorHAnsi" w:hAnsiTheme="minorHAnsi" w:cstheme="minorHAnsi"/>
        </w:rPr>
      </w:pPr>
      <w:r w:rsidRPr="00513C80">
        <w:rPr>
          <w:rFonts w:asciiTheme="minorHAnsi" w:hAnsiTheme="minorHAnsi" w:cstheme="minorHAnsi"/>
        </w:rPr>
        <w:t xml:space="preserve"> </w:t>
      </w:r>
    </w:p>
    <w:p w:rsidR="00EA7560" w:rsidRPr="00513C80" w:rsidRDefault="00EA7560" w:rsidP="00EA7560">
      <w:pPr>
        <w:jc w:val="both"/>
        <w:rPr>
          <w:rFonts w:asciiTheme="minorHAnsi" w:hAnsiTheme="minorHAnsi" w:cstheme="minorHAnsi"/>
        </w:rPr>
      </w:pPr>
      <w:r w:rsidRPr="00513C80">
        <w:rPr>
          <w:rFonts w:asciiTheme="minorHAnsi" w:hAnsiTheme="minorHAnsi" w:cstheme="minorHAnsi"/>
        </w:rPr>
        <w:t xml:space="preserve"> </w:t>
      </w:r>
    </w:p>
    <w:p w:rsidR="00EA7560" w:rsidRPr="00513C80" w:rsidRDefault="00EA7560" w:rsidP="00EA7560">
      <w:pPr>
        <w:jc w:val="both"/>
        <w:rPr>
          <w:rFonts w:asciiTheme="minorHAnsi" w:hAnsiTheme="minorHAnsi" w:cstheme="minorHAnsi"/>
        </w:rPr>
      </w:pPr>
      <w:r w:rsidRPr="00513C80">
        <w:rPr>
          <w:rFonts w:asciiTheme="minorHAnsi" w:hAnsiTheme="minorHAnsi" w:cstheme="minorHAnsi"/>
        </w:rPr>
        <w:t xml:space="preserve"> </w:t>
      </w:r>
    </w:p>
    <w:p w:rsidR="00EA7560" w:rsidRDefault="00EA7560" w:rsidP="00EA7560">
      <w:pPr>
        <w:jc w:val="both"/>
        <w:rPr>
          <w:rFonts w:asciiTheme="minorHAnsi" w:hAnsiTheme="minorHAnsi" w:cstheme="minorHAnsi"/>
        </w:rPr>
      </w:pPr>
    </w:p>
    <w:p w:rsidR="00EA7560" w:rsidRDefault="00EA7560" w:rsidP="00EA7560">
      <w:pPr>
        <w:jc w:val="both"/>
        <w:rPr>
          <w:rFonts w:asciiTheme="minorHAnsi" w:hAnsiTheme="minorHAnsi" w:cstheme="minorHAnsi"/>
        </w:rPr>
      </w:pPr>
    </w:p>
    <w:p w:rsidR="00EA7560" w:rsidRPr="00513C80" w:rsidRDefault="00EA7560" w:rsidP="00EA7560">
      <w:pPr>
        <w:numPr>
          <w:ilvl w:val="0"/>
          <w:numId w:val="1"/>
        </w:numPr>
        <w:ind w:left="426" w:hanging="426"/>
        <w:jc w:val="both"/>
        <w:rPr>
          <w:rFonts w:asciiTheme="minorHAnsi" w:hAnsiTheme="minorHAnsi" w:cstheme="minorHAnsi"/>
          <w:b/>
        </w:rPr>
      </w:pPr>
      <w:r w:rsidRPr="00513C80">
        <w:rPr>
          <w:rFonts w:asciiTheme="minorHAnsi" w:hAnsiTheme="minorHAnsi" w:cstheme="minorHAnsi"/>
          <w:b/>
        </w:rPr>
        <w:lastRenderedPageBreak/>
        <w:t xml:space="preserve">VŠEOBECNÉ ÚDAJE </w:t>
      </w:r>
    </w:p>
    <w:p w:rsidR="00EA7560" w:rsidRPr="00513C80" w:rsidRDefault="00EA7560" w:rsidP="00EA7560">
      <w:pPr>
        <w:ind w:left="765"/>
        <w:jc w:val="both"/>
        <w:rPr>
          <w:rFonts w:asciiTheme="minorHAnsi" w:hAnsiTheme="minorHAnsi" w:cstheme="minorHAnsi"/>
          <w:b/>
        </w:rPr>
      </w:pPr>
    </w:p>
    <w:p w:rsidR="00EA7560" w:rsidRPr="00513C80" w:rsidRDefault="00EA7560" w:rsidP="00EA7560">
      <w:pPr>
        <w:spacing w:line="360" w:lineRule="auto"/>
        <w:jc w:val="both"/>
        <w:rPr>
          <w:rFonts w:asciiTheme="minorHAnsi" w:hAnsiTheme="minorHAnsi" w:cstheme="minorHAnsi"/>
          <w:b/>
        </w:rPr>
      </w:pPr>
      <w:r w:rsidRPr="00513C80">
        <w:rPr>
          <w:rFonts w:asciiTheme="minorHAnsi" w:hAnsiTheme="minorHAnsi" w:cstheme="minorHAnsi"/>
          <w:b/>
        </w:rPr>
        <w:t xml:space="preserve">1.1 Identifikační údaje stavby </w:t>
      </w:r>
    </w:p>
    <w:p w:rsidR="00EA7560" w:rsidRPr="00EA7560" w:rsidRDefault="00EA7560" w:rsidP="00EA7560">
      <w:pPr>
        <w:pStyle w:val="Zhlav"/>
        <w:jc w:val="both"/>
        <w:rPr>
          <w:rFonts w:ascii="Calibri" w:eastAsiaTheme="minorEastAsia" w:hAnsi="Calibri" w:cs="Calibri"/>
          <w:b/>
          <w:bCs/>
          <w:sz w:val="21"/>
          <w:szCs w:val="21"/>
          <w:lang w:eastAsia="en-US"/>
        </w:rPr>
      </w:pPr>
      <w:r w:rsidRPr="00513C80">
        <w:rPr>
          <w:rFonts w:asciiTheme="minorHAnsi" w:hAnsiTheme="minorHAnsi" w:cstheme="minorHAnsi"/>
          <w:b/>
        </w:rPr>
        <w:t>Akce:</w:t>
      </w:r>
      <w:r>
        <w:rPr>
          <w:rFonts w:asciiTheme="minorHAnsi" w:hAnsiTheme="minorHAnsi" w:cstheme="minorHAnsi"/>
        </w:rPr>
        <w:t xml:space="preserve"> </w:t>
      </w:r>
      <w:r>
        <w:rPr>
          <w:rFonts w:asciiTheme="minorHAnsi" w:hAnsiTheme="minorHAnsi" w:cstheme="minorHAnsi"/>
          <w:b/>
          <w:bCs/>
        </w:rPr>
        <w:t xml:space="preserve">          </w:t>
      </w:r>
      <w:r w:rsidRPr="00EA7560">
        <w:rPr>
          <w:b/>
          <w:bCs/>
          <w:sz w:val="23"/>
          <w:szCs w:val="23"/>
        </w:rPr>
        <w:tab/>
      </w:r>
      <w:r w:rsidRPr="00EA7560">
        <w:rPr>
          <w:rFonts w:ascii="Calibri" w:eastAsiaTheme="minorEastAsia" w:hAnsi="Calibri" w:cs="Calibri"/>
          <w:b/>
          <w:bCs/>
          <w:sz w:val="21"/>
          <w:szCs w:val="21"/>
          <w:lang w:eastAsia="en-US"/>
        </w:rPr>
        <w:t>„</w:t>
      </w:r>
      <w:r w:rsidRPr="00EA7560">
        <w:rPr>
          <w:rFonts w:ascii="Calibri" w:eastAsiaTheme="minorEastAsia" w:hAnsi="Calibri" w:cs="Calibri"/>
          <w:b/>
          <w:bCs/>
          <w:lang w:eastAsia="en-US"/>
        </w:rPr>
        <w:t>SNÍŽENÍ ENERGETICKÉ NÁROČNOSTI STAVBY OBČANSKÉHO VYBAVENÍ</w:t>
      </w:r>
      <w:r w:rsidRPr="00EA7560">
        <w:rPr>
          <w:rFonts w:ascii="Calibri" w:eastAsiaTheme="minorEastAsia" w:hAnsi="Calibri" w:cs="Calibri"/>
          <w:b/>
          <w:bCs/>
          <w:sz w:val="21"/>
          <w:szCs w:val="21"/>
          <w:lang w:eastAsia="en-US"/>
        </w:rPr>
        <w:t>“</w:t>
      </w:r>
    </w:p>
    <w:p w:rsidR="00EA7560" w:rsidRPr="00130E8F" w:rsidRDefault="00EA7560" w:rsidP="00EA7560">
      <w:pPr>
        <w:pStyle w:val="Default"/>
        <w:spacing w:line="360" w:lineRule="auto"/>
        <w:ind w:left="2124" w:hanging="2124"/>
        <w:rPr>
          <w:rFonts w:asciiTheme="minorHAnsi" w:hAnsiTheme="minorHAnsi" w:cstheme="minorHAnsi"/>
          <w:b/>
        </w:rPr>
      </w:pPr>
      <w:r>
        <w:rPr>
          <w:rFonts w:ascii="Calibri" w:eastAsiaTheme="minorEastAsia" w:hAnsi="Calibri" w:cs="Calibri"/>
          <w:lang w:eastAsia="en-US"/>
        </w:rPr>
        <w:t xml:space="preserve">                      </w:t>
      </w:r>
      <w:r w:rsidRPr="00EA7560">
        <w:rPr>
          <w:rFonts w:ascii="Calibri" w:eastAsiaTheme="minorEastAsia" w:hAnsi="Calibri" w:cs="Calibri"/>
          <w:lang w:eastAsia="en-US"/>
        </w:rPr>
        <w:t>(parc. Č. st. 212, k. ú. Libkovice pod Řípem 682977, IČ. 00263915)</w:t>
      </w:r>
    </w:p>
    <w:p w:rsidR="00EA7560" w:rsidRPr="00513C80" w:rsidRDefault="00EA7560" w:rsidP="00EA7560">
      <w:pPr>
        <w:spacing w:line="360" w:lineRule="auto"/>
        <w:jc w:val="both"/>
        <w:rPr>
          <w:rFonts w:asciiTheme="minorHAnsi" w:hAnsiTheme="minorHAnsi" w:cstheme="minorHAnsi"/>
        </w:rPr>
      </w:pPr>
    </w:p>
    <w:p w:rsidR="00EA7560" w:rsidRPr="00513C80" w:rsidRDefault="00EA7560" w:rsidP="00EA7560">
      <w:pPr>
        <w:spacing w:line="360" w:lineRule="auto"/>
        <w:jc w:val="both"/>
        <w:rPr>
          <w:rFonts w:asciiTheme="minorHAnsi" w:hAnsiTheme="minorHAnsi" w:cstheme="minorHAnsi"/>
        </w:rPr>
      </w:pPr>
      <w:r w:rsidRPr="00513C80">
        <w:rPr>
          <w:rFonts w:asciiTheme="minorHAnsi" w:hAnsiTheme="minorHAnsi" w:cstheme="minorHAnsi"/>
        </w:rPr>
        <w:t xml:space="preserve"> </w:t>
      </w:r>
      <w:r w:rsidRPr="00513C80">
        <w:rPr>
          <w:rFonts w:asciiTheme="minorHAnsi" w:hAnsiTheme="minorHAnsi" w:cstheme="minorHAnsi"/>
          <w:b/>
        </w:rPr>
        <w:t>Objekt:</w:t>
      </w:r>
      <w:r w:rsidRPr="00513C80">
        <w:rPr>
          <w:rFonts w:asciiTheme="minorHAnsi" w:hAnsiTheme="minorHAnsi" w:cstheme="minorHAnsi"/>
        </w:rPr>
        <w:t xml:space="preserve">   </w:t>
      </w:r>
      <w:r w:rsidRPr="00513C80">
        <w:rPr>
          <w:rFonts w:asciiTheme="minorHAnsi" w:hAnsiTheme="minorHAnsi" w:cstheme="minorHAnsi"/>
        </w:rPr>
        <w:tab/>
      </w:r>
      <w:r w:rsidRPr="00513C80">
        <w:rPr>
          <w:rFonts w:asciiTheme="minorHAnsi" w:hAnsiTheme="minorHAnsi" w:cstheme="minorHAnsi"/>
          <w:b/>
        </w:rPr>
        <w:t xml:space="preserve">1. 4. </w:t>
      </w:r>
      <w:r>
        <w:rPr>
          <w:rFonts w:asciiTheme="minorHAnsi" w:hAnsiTheme="minorHAnsi" w:cstheme="minorHAnsi"/>
          <w:b/>
        </w:rPr>
        <w:t>1</w:t>
      </w:r>
      <w:r w:rsidRPr="00513C80">
        <w:rPr>
          <w:rFonts w:asciiTheme="minorHAnsi" w:hAnsiTheme="minorHAnsi" w:cstheme="minorHAnsi"/>
          <w:b/>
        </w:rPr>
        <w:t xml:space="preserve"> ZAŘÍZENÍ PRO VYTÁPĚNÍ BUDOV</w:t>
      </w:r>
      <w:r w:rsidRPr="00513C80">
        <w:rPr>
          <w:rFonts w:asciiTheme="minorHAnsi" w:hAnsiTheme="minorHAnsi" w:cstheme="minorHAnsi"/>
        </w:rPr>
        <w:t xml:space="preserve"> </w:t>
      </w:r>
    </w:p>
    <w:p w:rsidR="00EA7560" w:rsidRPr="00513C80" w:rsidRDefault="00EA7560" w:rsidP="00EA7560">
      <w:pPr>
        <w:spacing w:line="360" w:lineRule="auto"/>
        <w:jc w:val="both"/>
        <w:rPr>
          <w:rFonts w:asciiTheme="minorHAnsi" w:hAnsiTheme="minorHAnsi" w:cstheme="minorHAnsi"/>
        </w:rPr>
      </w:pPr>
      <w:r w:rsidRPr="00513C80">
        <w:rPr>
          <w:rFonts w:asciiTheme="minorHAnsi" w:hAnsiTheme="minorHAnsi" w:cstheme="minorHAnsi"/>
        </w:rPr>
        <w:t xml:space="preserve"> </w:t>
      </w:r>
    </w:p>
    <w:p w:rsidR="00EA7560" w:rsidRPr="00EA7560" w:rsidRDefault="00EA7560" w:rsidP="00EA7560">
      <w:pPr>
        <w:autoSpaceDE w:val="0"/>
        <w:autoSpaceDN w:val="0"/>
        <w:adjustRightInd w:val="0"/>
        <w:spacing w:line="360" w:lineRule="auto"/>
        <w:ind w:left="1701" w:hanging="1701"/>
        <w:jc w:val="both"/>
        <w:rPr>
          <w:rFonts w:ascii="Arial" w:hAnsi="Arial" w:cs="Arial"/>
          <w:b/>
          <w:szCs w:val="28"/>
        </w:rPr>
      </w:pPr>
      <w:r w:rsidRPr="00513C80">
        <w:rPr>
          <w:rFonts w:asciiTheme="minorHAnsi" w:hAnsiTheme="minorHAnsi" w:cstheme="minorHAnsi"/>
          <w:b/>
        </w:rPr>
        <w:t>Místo stavby</w:t>
      </w:r>
      <w:r w:rsidRPr="00513C80">
        <w:rPr>
          <w:rFonts w:asciiTheme="minorHAnsi" w:hAnsiTheme="minorHAnsi" w:cstheme="minorHAnsi"/>
        </w:rPr>
        <w:t>:</w:t>
      </w:r>
      <w:r w:rsidRPr="00513C80">
        <w:rPr>
          <w:rFonts w:asciiTheme="minorHAnsi" w:hAnsiTheme="minorHAnsi" w:cstheme="minorHAnsi"/>
        </w:rPr>
        <w:tab/>
      </w:r>
      <w:r w:rsidRPr="00EA7560">
        <w:rPr>
          <w:rFonts w:ascii="Arial" w:hAnsi="Arial" w:cs="Arial"/>
          <w:b/>
          <w:szCs w:val="28"/>
        </w:rPr>
        <w:t xml:space="preserve">Libkovice pod Řípem 37 </w:t>
      </w:r>
    </w:p>
    <w:p w:rsidR="00EA7560" w:rsidRPr="00EA7560" w:rsidRDefault="00EA7560" w:rsidP="00EA7560">
      <w:pPr>
        <w:autoSpaceDE w:val="0"/>
        <w:autoSpaceDN w:val="0"/>
        <w:adjustRightInd w:val="0"/>
        <w:spacing w:line="360" w:lineRule="auto"/>
        <w:ind w:left="1701" w:hanging="1701"/>
        <w:jc w:val="both"/>
        <w:rPr>
          <w:rFonts w:ascii="Arial" w:hAnsi="Arial" w:cs="Arial"/>
          <w:b/>
          <w:szCs w:val="28"/>
        </w:rPr>
      </w:pPr>
      <w:r w:rsidRPr="00EA7560">
        <w:rPr>
          <w:rFonts w:ascii="Arial" w:hAnsi="Arial" w:cs="Arial"/>
          <w:b/>
          <w:szCs w:val="28"/>
        </w:rPr>
        <w:t xml:space="preserve"> </w:t>
      </w:r>
      <w:r w:rsidRPr="00EA7560">
        <w:rPr>
          <w:rFonts w:ascii="Arial" w:hAnsi="Arial" w:cs="Arial"/>
          <w:b/>
          <w:szCs w:val="28"/>
        </w:rPr>
        <w:tab/>
        <w:t xml:space="preserve">413 01 Roudnice nad Labem </w:t>
      </w:r>
    </w:p>
    <w:p w:rsidR="00EA7560" w:rsidRPr="00EA7560" w:rsidRDefault="00EA7560" w:rsidP="00EA7560">
      <w:pPr>
        <w:autoSpaceDE w:val="0"/>
        <w:autoSpaceDN w:val="0"/>
        <w:adjustRightInd w:val="0"/>
        <w:spacing w:line="360" w:lineRule="auto"/>
        <w:ind w:left="1701"/>
        <w:jc w:val="both"/>
        <w:rPr>
          <w:rFonts w:ascii="Arial" w:hAnsi="Arial" w:cs="Arial"/>
          <w:b/>
          <w:szCs w:val="28"/>
        </w:rPr>
      </w:pPr>
      <w:r w:rsidRPr="00EA7560">
        <w:rPr>
          <w:rFonts w:ascii="Arial" w:hAnsi="Arial" w:cs="Arial"/>
          <w:b/>
          <w:szCs w:val="28"/>
        </w:rPr>
        <w:t xml:space="preserve">k. ú. Libkovice pod Řípem [682 977] </w:t>
      </w:r>
    </w:p>
    <w:p w:rsidR="00EA7560" w:rsidRPr="00EA7560" w:rsidRDefault="00EA7560" w:rsidP="00EA7560">
      <w:pPr>
        <w:autoSpaceDE w:val="0"/>
        <w:autoSpaceDN w:val="0"/>
        <w:adjustRightInd w:val="0"/>
        <w:spacing w:line="360" w:lineRule="auto"/>
        <w:ind w:left="1701"/>
        <w:jc w:val="both"/>
        <w:rPr>
          <w:rFonts w:ascii="Arial" w:hAnsi="Arial" w:cs="Arial"/>
          <w:b/>
          <w:szCs w:val="28"/>
        </w:rPr>
      </w:pPr>
      <w:r w:rsidRPr="00EA7560">
        <w:rPr>
          <w:rFonts w:ascii="Arial" w:hAnsi="Arial" w:cs="Arial"/>
          <w:b/>
          <w:szCs w:val="28"/>
        </w:rPr>
        <w:t xml:space="preserve">parcela č.: st. 212 </w:t>
      </w:r>
    </w:p>
    <w:p w:rsidR="00EA7560" w:rsidRPr="00EA7560" w:rsidRDefault="00EA7560" w:rsidP="00EA7560">
      <w:pPr>
        <w:autoSpaceDE w:val="0"/>
        <w:autoSpaceDN w:val="0"/>
        <w:adjustRightInd w:val="0"/>
        <w:spacing w:line="360" w:lineRule="auto"/>
        <w:ind w:left="1701" w:hanging="1701"/>
        <w:jc w:val="both"/>
        <w:rPr>
          <w:rFonts w:ascii="Arial" w:hAnsi="Arial" w:cs="Arial"/>
          <w:b/>
          <w:szCs w:val="28"/>
        </w:rPr>
      </w:pPr>
      <w:r w:rsidRPr="00EA7560">
        <w:rPr>
          <w:rFonts w:ascii="Arial" w:hAnsi="Arial" w:cs="Arial"/>
          <w:b/>
          <w:szCs w:val="28"/>
        </w:rPr>
        <w:t xml:space="preserve"> </w:t>
      </w:r>
      <w:r w:rsidRPr="00EA7560">
        <w:rPr>
          <w:rFonts w:ascii="Arial" w:hAnsi="Arial" w:cs="Arial"/>
          <w:b/>
          <w:szCs w:val="28"/>
        </w:rPr>
        <w:tab/>
        <w:t>Ústecký kraj</w:t>
      </w:r>
    </w:p>
    <w:p w:rsidR="00EA7560" w:rsidRPr="00513C80" w:rsidRDefault="00EA7560" w:rsidP="00EA7560">
      <w:pPr>
        <w:autoSpaceDE w:val="0"/>
        <w:autoSpaceDN w:val="0"/>
        <w:adjustRightInd w:val="0"/>
        <w:spacing w:line="360" w:lineRule="auto"/>
        <w:ind w:left="1701" w:hanging="1701"/>
        <w:jc w:val="both"/>
        <w:rPr>
          <w:rFonts w:asciiTheme="minorHAnsi" w:hAnsiTheme="minorHAnsi" w:cstheme="minorHAnsi"/>
          <w:b/>
        </w:rPr>
      </w:pPr>
    </w:p>
    <w:p w:rsidR="00EA7560" w:rsidRPr="00513C80" w:rsidRDefault="00EA7560" w:rsidP="00EA7560">
      <w:pPr>
        <w:spacing w:line="360" w:lineRule="auto"/>
        <w:jc w:val="both"/>
        <w:rPr>
          <w:rFonts w:asciiTheme="minorHAnsi" w:hAnsiTheme="minorHAnsi" w:cstheme="minorHAnsi"/>
          <w:b/>
        </w:rPr>
      </w:pPr>
      <w:r w:rsidRPr="00513C80">
        <w:rPr>
          <w:rFonts w:asciiTheme="minorHAnsi" w:hAnsiTheme="minorHAnsi" w:cstheme="minorHAnsi"/>
        </w:rPr>
        <w:t xml:space="preserve"> </w:t>
      </w:r>
      <w:r w:rsidRPr="00513C80">
        <w:rPr>
          <w:rFonts w:asciiTheme="minorHAnsi" w:hAnsiTheme="minorHAnsi" w:cstheme="minorHAnsi"/>
          <w:b/>
        </w:rPr>
        <w:t xml:space="preserve">1.2 Identifikační údaje investora </w:t>
      </w:r>
    </w:p>
    <w:p w:rsidR="00EA7560" w:rsidRPr="00EA7560" w:rsidRDefault="00EA7560" w:rsidP="00EA7560">
      <w:pPr>
        <w:autoSpaceDE w:val="0"/>
        <w:autoSpaceDN w:val="0"/>
        <w:adjustRightInd w:val="0"/>
        <w:ind w:left="2124" w:hanging="2124"/>
        <w:rPr>
          <w:rFonts w:ascii="Arial" w:hAnsi="Arial" w:cs="Arial"/>
          <w:b/>
          <w:bCs/>
          <w:sz w:val="23"/>
          <w:szCs w:val="23"/>
        </w:rPr>
      </w:pPr>
      <w:r w:rsidRPr="00513C80">
        <w:rPr>
          <w:rFonts w:asciiTheme="minorHAnsi" w:hAnsiTheme="minorHAnsi" w:cstheme="minorHAnsi"/>
          <w:b/>
        </w:rPr>
        <w:t>Investor:</w:t>
      </w:r>
      <w:r w:rsidRPr="00513C80">
        <w:rPr>
          <w:rFonts w:asciiTheme="minorHAnsi" w:hAnsiTheme="minorHAnsi" w:cstheme="minorHAnsi"/>
        </w:rPr>
        <w:t xml:space="preserve">  </w:t>
      </w:r>
      <w:r w:rsidRPr="00513C80">
        <w:rPr>
          <w:rFonts w:asciiTheme="minorHAnsi" w:hAnsiTheme="minorHAnsi" w:cstheme="minorHAnsi"/>
        </w:rPr>
        <w:tab/>
      </w:r>
      <w:r w:rsidRPr="00EA7560">
        <w:rPr>
          <w:rFonts w:ascii="Arial" w:hAnsi="Arial" w:cs="Arial"/>
          <w:b/>
          <w:bCs/>
          <w:sz w:val="23"/>
          <w:szCs w:val="23"/>
        </w:rPr>
        <w:t xml:space="preserve">Obec Libkovice pod Řípem </w:t>
      </w:r>
    </w:p>
    <w:p w:rsidR="00EA7560" w:rsidRPr="00EA7560" w:rsidRDefault="00EA7560" w:rsidP="00EA7560">
      <w:pPr>
        <w:autoSpaceDE w:val="0"/>
        <w:autoSpaceDN w:val="0"/>
        <w:adjustRightInd w:val="0"/>
        <w:spacing w:after="160"/>
        <w:ind w:left="2124"/>
        <w:rPr>
          <w:rFonts w:ascii="Arial" w:hAnsi="Arial" w:cs="Arial"/>
          <w:b/>
          <w:bCs/>
          <w:sz w:val="23"/>
          <w:szCs w:val="23"/>
        </w:rPr>
      </w:pPr>
      <w:r w:rsidRPr="00EA7560">
        <w:rPr>
          <w:rFonts w:ascii="Arial" w:hAnsi="Arial" w:cs="Arial"/>
          <w:b/>
          <w:bCs/>
          <w:sz w:val="23"/>
          <w:szCs w:val="23"/>
        </w:rPr>
        <w:t xml:space="preserve">Libkovice pod Řípem 181 </w:t>
      </w:r>
    </w:p>
    <w:p w:rsidR="00EA7560" w:rsidRPr="00EA7560" w:rsidRDefault="00EA7560" w:rsidP="00EA7560">
      <w:pPr>
        <w:autoSpaceDE w:val="0"/>
        <w:autoSpaceDN w:val="0"/>
        <w:adjustRightInd w:val="0"/>
        <w:spacing w:after="160"/>
        <w:ind w:left="2124"/>
        <w:rPr>
          <w:rFonts w:asciiTheme="minorHAnsi" w:hAnsiTheme="minorHAnsi" w:cstheme="minorHAnsi"/>
          <w:b/>
          <w:bCs/>
          <w:color w:val="000000"/>
        </w:rPr>
      </w:pPr>
      <w:r w:rsidRPr="00EA7560">
        <w:rPr>
          <w:rFonts w:ascii="Arial" w:hAnsi="Arial" w:cs="Arial"/>
          <w:b/>
          <w:bCs/>
          <w:sz w:val="23"/>
          <w:szCs w:val="23"/>
        </w:rPr>
        <w:t>413 01 Roudnice nad Labem</w:t>
      </w:r>
    </w:p>
    <w:p w:rsidR="00EA7560" w:rsidRPr="00EA7560" w:rsidRDefault="00EA7560" w:rsidP="00EA7560">
      <w:pPr>
        <w:autoSpaceDE w:val="0"/>
        <w:autoSpaceDN w:val="0"/>
        <w:adjustRightInd w:val="0"/>
        <w:ind w:left="2124" w:hanging="2124"/>
        <w:rPr>
          <w:rFonts w:asciiTheme="minorHAnsi" w:hAnsiTheme="minorHAnsi" w:cstheme="minorHAnsi"/>
          <w:b/>
          <w:bCs/>
          <w:color w:val="000000"/>
        </w:rPr>
      </w:pPr>
      <w:r w:rsidRPr="00EA7560">
        <w:rPr>
          <w:rFonts w:asciiTheme="minorHAnsi" w:hAnsiTheme="minorHAnsi" w:cstheme="minorHAnsi"/>
          <w:b/>
          <w:bCs/>
          <w:color w:val="000000"/>
        </w:rPr>
        <w:tab/>
        <w:t>IČO: 00263915</w:t>
      </w:r>
    </w:p>
    <w:p w:rsidR="00EA7560" w:rsidRPr="00EA7560" w:rsidRDefault="00EA7560" w:rsidP="00EA7560">
      <w:pPr>
        <w:autoSpaceDE w:val="0"/>
        <w:autoSpaceDN w:val="0"/>
        <w:adjustRightInd w:val="0"/>
        <w:spacing w:after="160"/>
        <w:ind w:left="1701" w:hanging="1701"/>
        <w:rPr>
          <w:rFonts w:asciiTheme="minorHAnsi" w:hAnsiTheme="minorHAnsi" w:cstheme="minorHAnsi"/>
          <w:b/>
          <w:bCs/>
          <w:color w:val="000000"/>
        </w:rPr>
      </w:pPr>
      <w:r w:rsidRPr="00EA7560">
        <w:rPr>
          <w:rFonts w:ascii="Arial" w:hAnsi="Arial" w:cs="Arial"/>
          <w:b/>
          <w:bCs/>
          <w:sz w:val="32"/>
          <w:szCs w:val="28"/>
        </w:rPr>
        <w:tab/>
      </w:r>
      <w:r w:rsidRPr="00EA7560">
        <w:rPr>
          <w:rFonts w:ascii="Arial" w:hAnsi="Arial" w:cs="Arial"/>
          <w:b/>
          <w:bCs/>
          <w:sz w:val="32"/>
          <w:szCs w:val="28"/>
        </w:rPr>
        <w:tab/>
      </w:r>
      <w:r w:rsidRPr="00EA7560">
        <w:rPr>
          <w:rFonts w:asciiTheme="minorHAnsi" w:hAnsiTheme="minorHAnsi" w:cstheme="minorHAnsi"/>
          <w:b/>
          <w:bCs/>
        </w:rPr>
        <w:t>D</w:t>
      </w:r>
      <w:r w:rsidRPr="00EA7560">
        <w:rPr>
          <w:rFonts w:asciiTheme="minorHAnsi" w:hAnsiTheme="minorHAnsi" w:cstheme="minorHAnsi"/>
          <w:b/>
          <w:bCs/>
          <w:color w:val="000000"/>
        </w:rPr>
        <w:t>IČ: CZ00263915</w:t>
      </w:r>
    </w:p>
    <w:p w:rsidR="00EA7560" w:rsidRPr="00513C80" w:rsidRDefault="00EA7560" w:rsidP="00EA7560">
      <w:pPr>
        <w:spacing w:line="360" w:lineRule="auto"/>
        <w:jc w:val="both"/>
        <w:rPr>
          <w:rFonts w:asciiTheme="minorHAnsi" w:hAnsiTheme="minorHAnsi" w:cstheme="minorHAnsi"/>
          <w:b/>
        </w:rPr>
      </w:pPr>
      <w:r w:rsidRPr="00513C80">
        <w:rPr>
          <w:rFonts w:asciiTheme="minorHAnsi" w:hAnsiTheme="minorHAnsi" w:cstheme="minorHAnsi"/>
          <w:b/>
        </w:rPr>
        <w:t xml:space="preserve">1.3 Identifikační údaje projektanta </w:t>
      </w:r>
    </w:p>
    <w:p w:rsidR="00EA7560" w:rsidRPr="000202B4" w:rsidRDefault="00EA7560" w:rsidP="00EA7560">
      <w:pPr>
        <w:autoSpaceDE w:val="0"/>
        <w:autoSpaceDN w:val="0"/>
        <w:adjustRightInd w:val="0"/>
        <w:spacing w:line="360" w:lineRule="auto"/>
        <w:ind w:left="3540" w:hanging="3540"/>
        <w:jc w:val="both"/>
        <w:rPr>
          <w:rFonts w:ascii="Calibri" w:hAnsi="Calibri" w:cs="Calibri"/>
          <w:b/>
        </w:rPr>
      </w:pPr>
      <w:r w:rsidRPr="00513C80">
        <w:rPr>
          <w:rFonts w:asciiTheme="minorHAnsi" w:hAnsiTheme="minorHAnsi" w:cstheme="minorHAnsi"/>
          <w:b/>
        </w:rPr>
        <w:t>Zpracovatel:</w:t>
      </w:r>
      <w:r w:rsidRPr="00513C80">
        <w:rPr>
          <w:rFonts w:asciiTheme="minorHAnsi" w:hAnsiTheme="minorHAnsi" w:cstheme="minorHAnsi"/>
        </w:rPr>
        <w:t xml:space="preserve">   </w:t>
      </w:r>
      <w:r w:rsidRPr="000202B4">
        <w:rPr>
          <w:rFonts w:ascii="Calibri" w:hAnsi="Calibri" w:cs="Calibri"/>
          <w:b/>
        </w:rPr>
        <w:t>Hlavní projektant:</w:t>
      </w:r>
      <w:r w:rsidRPr="00130E8F">
        <w:rPr>
          <w:rFonts w:ascii="Calibri" w:hAnsi="Calibri" w:cs="Calibri"/>
        </w:rPr>
        <w:t xml:space="preserve"> </w:t>
      </w:r>
      <w:r w:rsidRPr="00130E8F">
        <w:rPr>
          <w:rFonts w:ascii="Calibri" w:hAnsi="Calibri" w:cs="Calibri"/>
        </w:rPr>
        <w:tab/>
      </w:r>
      <w:r w:rsidRPr="000202B4">
        <w:rPr>
          <w:rFonts w:ascii="Calibri" w:hAnsi="Calibri" w:cs="Calibri"/>
          <w:b/>
        </w:rPr>
        <w:t>SONET BUILDING s.r.o.</w:t>
      </w:r>
    </w:p>
    <w:p w:rsidR="00EA7560" w:rsidRPr="000202B4" w:rsidRDefault="00EA7560" w:rsidP="00EA7560">
      <w:pPr>
        <w:autoSpaceDE w:val="0"/>
        <w:autoSpaceDN w:val="0"/>
        <w:adjustRightInd w:val="0"/>
        <w:spacing w:line="360" w:lineRule="auto"/>
        <w:ind w:left="3540" w:hanging="3540"/>
        <w:jc w:val="both"/>
        <w:rPr>
          <w:rFonts w:ascii="Calibri" w:hAnsi="Calibri" w:cs="Calibri"/>
          <w:b/>
        </w:rPr>
      </w:pPr>
      <w:r w:rsidRPr="000202B4">
        <w:rPr>
          <w:rFonts w:ascii="Calibri" w:hAnsi="Calibri" w:cs="Calibri"/>
          <w:b/>
        </w:rPr>
        <w:tab/>
        <w:t>Klicperova 1 541, 539 01 Hlinsko</w:t>
      </w:r>
    </w:p>
    <w:p w:rsidR="00EA7560" w:rsidRDefault="00EA7560" w:rsidP="00EA7560">
      <w:pPr>
        <w:autoSpaceDE w:val="0"/>
        <w:autoSpaceDN w:val="0"/>
        <w:adjustRightInd w:val="0"/>
        <w:spacing w:line="360" w:lineRule="auto"/>
        <w:ind w:left="3540" w:hanging="3540"/>
        <w:jc w:val="both"/>
        <w:rPr>
          <w:rFonts w:ascii="Calibri" w:hAnsi="Calibri" w:cs="Calibri"/>
          <w:b/>
        </w:rPr>
      </w:pPr>
      <w:r w:rsidRPr="000202B4">
        <w:rPr>
          <w:rFonts w:ascii="Calibri" w:hAnsi="Calibri" w:cs="Calibri"/>
          <w:b/>
        </w:rPr>
        <w:tab/>
        <w:t xml:space="preserve">IČ: 2900 77 47 </w:t>
      </w:r>
    </w:p>
    <w:p w:rsidR="00EA7560" w:rsidRPr="004E41DE" w:rsidRDefault="00EA7560" w:rsidP="00EA7560">
      <w:pPr>
        <w:autoSpaceDE w:val="0"/>
        <w:autoSpaceDN w:val="0"/>
        <w:adjustRightInd w:val="0"/>
        <w:spacing w:line="360" w:lineRule="auto"/>
        <w:ind w:left="3540" w:hanging="3540"/>
        <w:jc w:val="both"/>
        <w:rPr>
          <w:rFonts w:asciiTheme="minorHAnsi" w:hAnsiTheme="minorHAnsi" w:cstheme="minorHAnsi"/>
          <w:b/>
        </w:rPr>
      </w:pPr>
      <w:r w:rsidRPr="004E41DE">
        <w:rPr>
          <w:rFonts w:asciiTheme="minorHAnsi" w:hAnsiTheme="minorHAnsi" w:cstheme="minorHAnsi"/>
          <w:b/>
        </w:rPr>
        <w:t xml:space="preserve">                         </w:t>
      </w:r>
      <w:r>
        <w:rPr>
          <w:rFonts w:asciiTheme="minorHAnsi" w:hAnsiTheme="minorHAnsi" w:cstheme="minorHAnsi"/>
          <w:b/>
        </w:rPr>
        <w:t xml:space="preserve">                                       </w:t>
      </w:r>
      <w:r w:rsidRPr="004E41DE">
        <w:rPr>
          <w:rFonts w:asciiTheme="minorHAnsi" w:hAnsiTheme="minorHAnsi" w:cstheme="minorHAnsi"/>
          <w:b/>
        </w:rPr>
        <w:t xml:space="preserve"> autorizovaný inženýr pro pozemní stavby</w:t>
      </w:r>
    </w:p>
    <w:p w:rsidR="00EA7560" w:rsidRPr="004E41DE" w:rsidRDefault="00EA7560" w:rsidP="00EA7560">
      <w:pPr>
        <w:autoSpaceDE w:val="0"/>
        <w:autoSpaceDN w:val="0"/>
        <w:adjustRightInd w:val="0"/>
        <w:spacing w:line="360" w:lineRule="auto"/>
        <w:ind w:left="3540" w:hanging="3540"/>
        <w:jc w:val="both"/>
        <w:rPr>
          <w:rFonts w:asciiTheme="minorHAnsi" w:hAnsiTheme="minorHAnsi" w:cstheme="minorHAnsi"/>
        </w:rPr>
      </w:pPr>
      <w:r w:rsidRPr="004E41DE">
        <w:rPr>
          <w:rFonts w:asciiTheme="minorHAnsi" w:hAnsiTheme="minorHAnsi" w:cstheme="minorHAnsi"/>
          <w:b/>
        </w:rPr>
        <w:t xml:space="preserve">    </w:t>
      </w:r>
      <w:r>
        <w:rPr>
          <w:rFonts w:asciiTheme="minorHAnsi" w:hAnsiTheme="minorHAnsi" w:cstheme="minorHAnsi"/>
          <w:b/>
        </w:rPr>
        <w:t xml:space="preserve">                                                             </w:t>
      </w:r>
      <w:r w:rsidRPr="004E41DE">
        <w:rPr>
          <w:rFonts w:asciiTheme="minorHAnsi" w:hAnsiTheme="minorHAnsi" w:cstheme="minorHAnsi"/>
          <w:b/>
        </w:rPr>
        <w:t>Ing. Jaroslav Dvořák, ČKAIT</w:t>
      </w:r>
      <w:r w:rsidRPr="004E41DE">
        <w:rPr>
          <w:rFonts w:asciiTheme="minorHAnsi" w:hAnsiTheme="minorHAnsi" w:cstheme="minorHAnsi"/>
          <w:b/>
          <w:bCs/>
          <w:spacing w:val="20"/>
        </w:rPr>
        <w:t xml:space="preserve"> 1004807</w:t>
      </w:r>
    </w:p>
    <w:p w:rsidR="00EA7560" w:rsidRPr="000202B4" w:rsidRDefault="00EA7560" w:rsidP="00EA7560">
      <w:pPr>
        <w:autoSpaceDE w:val="0"/>
        <w:autoSpaceDN w:val="0"/>
        <w:adjustRightInd w:val="0"/>
        <w:spacing w:line="360" w:lineRule="auto"/>
        <w:ind w:left="3540" w:hanging="3540"/>
        <w:jc w:val="both"/>
        <w:rPr>
          <w:rFonts w:asciiTheme="minorHAnsi" w:hAnsiTheme="minorHAnsi" w:cstheme="minorHAnsi"/>
          <w:b/>
        </w:rPr>
      </w:pPr>
      <w:r w:rsidRPr="000202B4">
        <w:rPr>
          <w:rFonts w:asciiTheme="minorHAnsi" w:hAnsiTheme="minorHAnsi" w:cstheme="minorHAnsi"/>
          <w:b/>
        </w:rPr>
        <w:t>Projektant ZTI, vytápění, plyn:</w:t>
      </w:r>
      <w:r w:rsidRPr="00130E8F">
        <w:rPr>
          <w:rFonts w:asciiTheme="minorHAnsi" w:hAnsiTheme="minorHAnsi" w:cstheme="minorHAnsi"/>
        </w:rPr>
        <w:tab/>
      </w:r>
      <w:r w:rsidRPr="000202B4">
        <w:rPr>
          <w:rFonts w:asciiTheme="minorHAnsi" w:hAnsiTheme="minorHAnsi" w:cstheme="minorHAnsi"/>
          <w:b/>
        </w:rPr>
        <w:t>Jaroslav Dušek</w:t>
      </w:r>
    </w:p>
    <w:p w:rsidR="00EA7560" w:rsidRPr="000202B4" w:rsidRDefault="00EA7560" w:rsidP="00EA7560">
      <w:pPr>
        <w:autoSpaceDE w:val="0"/>
        <w:autoSpaceDN w:val="0"/>
        <w:adjustRightInd w:val="0"/>
        <w:spacing w:line="360" w:lineRule="auto"/>
        <w:ind w:left="3540" w:hanging="3540"/>
        <w:jc w:val="both"/>
        <w:rPr>
          <w:rFonts w:asciiTheme="minorHAnsi" w:hAnsiTheme="minorHAnsi" w:cstheme="minorHAnsi"/>
          <w:b/>
        </w:rPr>
      </w:pPr>
      <w:r w:rsidRPr="000202B4">
        <w:rPr>
          <w:rFonts w:asciiTheme="minorHAnsi" w:hAnsiTheme="minorHAnsi" w:cstheme="minorHAnsi"/>
          <w:b/>
        </w:rPr>
        <w:tab/>
        <w:t>Tel: +420 728 176 901</w:t>
      </w:r>
    </w:p>
    <w:p w:rsidR="00EA7560" w:rsidRPr="000202B4" w:rsidRDefault="00EA7560" w:rsidP="00EA7560">
      <w:pPr>
        <w:autoSpaceDE w:val="0"/>
        <w:autoSpaceDN w:val="0"/>
        <w:adjustRightInd w:val="0"/>
        <w:spacing w:line="360" w:lineRule="auto"/>
        <w:ind w:left="3540" w:hanging="3540"/>
        <w:jc w:val="both"/>
        <w:rPr>
          <w:rFonts w:asciiTheme="minorHAnsi" w:hAnsiTheme="minorHAnsi" w:cstheme="minorHAnsi"/>
          <w:b/>
        </w:rPr>
      </w:pPr>
      <w:r w:rsidRPr="000202B4">
        <w:rPr>
          <w:rFonts w:asciiTheme="minorHAnsi" w:hAnsiTheme="minorHAnsi" w:cstheme="minorHAnsi"/>
          <w:b/>
        </w:rPr>
        <w:tab/>
        <w:t xml:space="preserve">E-mail: </w:t>
      </w:r>
      <w:hyperlink r:id="rId8" w:history="1">
        <w:r w:rsidRPr="000202B4">
          <w:rPr>
            <w:rStyle w:val="Hypertextovodkaz"/>
            <w:rFonts w:asciiTheme="minorHAnsi" w:hAnsiTheme="minorHAnsi" w:cstheme="minorHAnsi"/>
            <w:b/>
          </w:rPr>
          <w:t>projekty.dusek@seznam.cz</w:t>
        </w:r>
      </w:hyperlink>
    </w:p>
    <w:p w:rsidR="00EA7560" w:rsidRPr="00130E8F" w:rsidRDefault="00EA7560" w:rsidP="00EA7560">
      <w:pPr>
        <w:autoSpaceDE w:val="0"/>
        <w:autoSpaceDN w:val="0"/>
        <w:adjustRightInd w:val="0"/>
        <w:spacing w:line="360" w:lineRule="auto"/>
        <w:ind w:left="3540" w:hanging="3540"/>
        <w:jc w:val="both"/>
        <w:rPr>
          <w:rFonts w:asciiTheme="minorHAnsi" w:hAnsiTheme="minorHAnsi" w:cstheme="minorHAnsi"/>
        </w:rPr>
      </w:pPr>
    </w:p>
    <w:p w:rsidR="00EA7560" w:rsidRPr="00513C80" w:rsidRDefault="00EA7560" w:rsidP="00EA7560">
      <w:pPr>
        <w:autoSpaceDE w:val="0"/>
        <w:autoSpaceDN w:val="0"/>
        <w:adjustRightInd w:val="0"/>
        <w:spacing w:line="360" w:lineRule="auto"/>
        <w:ind w:left="2835" w:hanging="2835"/>
        <w:rPr>
          <w:rFonts w:asciiTheme="minorHAnsi" w:hAnsiTheme="minorHAnsi" w:cstheme="minorHAnsi"/>
          <w:b/>
        </w:rPr>
      </w:pPr>
    </w:p>
    <w:p w:rsidR="00EA7560" w:rsidRDefault="00EA7560" w:rsidP="00EA7560">
      <w:pPr>
        <w:autoSpaceDE w:val="0"/>
        <w:autoSpaceDN w:val="0"/>
        <w:adjustRightInd w:val="0"/>
        <w:spacing w:line="360" w:lineRule="auto"/>
        <w:rPr>
          <w:rFonts w:asciiTheme="minorHAnsi" w:hAnsiTheme="minorHAnsi" w:cstheme="minorHAnsi"/>
        </w:rPr>
      </w:pPr>
    </w:p>
    <w:p w:rsidR="00EA7560" w:rsidRDefault="00EA7560" w:rsidP="00EA7560">
      <w:pPr>
        <w:autoSpaceDE w:val="0"/>
        <w:autoSpaceDN w:val="0"/>
        <w:adjustRightInd w:val="0"/>
        <w:spacing w:line="360" w:lineRule="auto"/>
        <w:rPr>
          <w:rFonts w:asciiTheme="minorHAnsi" w:hAnsiTheme="minorHAnsi" w:cstheme="minorHAnsi"/>
        </w:rPr>
      </w:pPr>
    </w:p>
    <w:p w:rsidR="00EA7560" w:rsidRPr="00513C80" w:rsidRDefault="00EA7560" w:rsidP="00EA7560">
      <w:pPr>
        <w:spacing w:line="360" w:lineRule="auto"/>
        <w:jc w:val="both"/>
        <w:rPr>
          <w:rFonts w:asciiTheme="minorHAnsi" w:hAnsiTheme="minorHAnsi" w:cstheme="minorHAnsi"/>
          <w:b/>
          <w:bCs/>
          <w:u w:val="single"/>
        </w:rPr>
      </w:pPr>
      <w:r w:rsidRPr="00513C80">
        <w:rPr>
          <w:rFonts w:asciiTheme="minorHAnsi" w:hAnsiTheme="minorHAnsi" w:cstheme="minorHAnsi"/>
          <w:b/>
          <w:u w:val="single"/>
        </w:rPr>
        <w:lastRenderedPageBreak/>
        <w:t xml:space="preserve">2.1 </w:t>
      </w:r>
      <w:r w:rsidRPr="00513C80">
        <w:rPr>
          <w:rFonts w:asciiTheme="minorHAnsi" w:hAnsiTheme="minorHAnsi" w:cstheme="minorHAnsi"/>
          <w:b/>
          <w:bCs/>
          <w:u w:val="single"/>
        </w:rPr>
        <w:t xml:space="preserve">Výchozí technické údaje </w:t>
      </w:r>
    </w:p>
    <w:p w:rsidR="00EA7560" w:rsidRPr="00513C80" w:rsidRDefault="00EA7560" w:rsidP="00EA7560">
      <w:pPr>
        <w:spacing w:line="360" w:lineRule="auto"/>
        <w:jc w:val="both"/>
        <w:rPr>
          <w:rFonts w:asciiTheme="minorHAnsi" w:hAnsiTheme="minorHAnsi" w:cstheme="minorHAnsi"/>
          <w:b/>
          <w:bCs/>
        </w:rPr>
      </w:pPr>
      <w:r w:rsidRPr="00513C80">
        <w:rPr>
          <w:rFonts w:asciiTheme="minorHAnsi" w:hAnsiTheme="minorHAnsi" w:cstheme="minorHAnsi"/>
          <w:b/>
          <w:bCs/>
        </w:rPr>
        <w:t>Tepelná bilance objektu:</w:t>
      </w:r>
    </w:p>
    <w:p w:rsidR="00EA7560" w:rsidRPr="00513C80" w:rsidRDefault="00EA7560" w:rsidP="00EA7560">
      <w:pPr>
        <w:spacing w:line="360" w:lineRule="auto"/>
        <w:jc w:val="both"/>
        <w:rPr>
          <w:rFonts w:asciiTheme="minorHAnsi" w:hAnsiTheme="minorHAnsi" w:cstheme="minorHAnsi"/>
          <w:color w:val="000000"/>
        </w:rPr>
      </w:pPr>
      <w:r w:rsidRPr="00513C80">
        <w:rPr>
          <w:rFonts w:asciiTheme="minorHAnsi" w:hAnsiTheme="minorHAnsi" w:cstheme="minorHAnsi"/>
          <w:color w:val="000000"/>
        </w:rPr>
        <w:t xml:space="preserve">Tato část je komplexně popsána v energetickém auditu, který je součástí samostatné přílohy této kompletní dokumentace. Tepelná ztráta objektu byla stanovena výpočtem a činí Q = </w:t>
      </w:r>
      <w:r>
        <w:rPr>
          <w:rFonts w:asciiTheme="minorHAnsi" w:hAnsiTheme="minorHAnsi" w:cstheme="minorHAnsi"/>
          <w:color w:val="000000"/>
        </w:rPr>
        <w:t>13</w:t>
      </w:r>
      <w:r w:rsidRPr="00513C80">
        <w:rPr>
          <w:rFonts w:asciiTheme="minorHAnsi" w:hAnsiTheme="minorHAnsi" w:cstheme="minorHAnsi"/>
          <w:color w:val="000000"/>
        </w:rPr>
        <w:t>,</w:t>
      </w:r>
      <w:r>
        <w:rPr>
          <w:rFonts w:asciiTheme="minorHAnsi" w:hAnsiTheme="minorHAnsi" w:cstheme="minorHAnsi"/>
          <w:color w:val="000000"/>
        </w:rPr>
        <w:t>438</w:t>
      </w:r>
      <w:r w:rsidRPr="00513C80">
        <w:rPr>
          <w:rFonts w:asciiTheme="minorHAnsi" w:hAnsiTheme="minorHAnsi" w:cstheme="minorHAnsi"/>
          <w:color w:val="000000"/>
        </w:rPr>
        <w:t xml:space="preserve"> kW. Tepelná ztráta objektu je vypočítaná pro venkovní teplotu t</w:t>
      </w:r>
      <w:r w:rsidRPr="00513C80">
        <w:rPr>
          <w:rFonts w:asciiTheme="minorHAnsi" w:hAnsiTheme="minorHAnsi" w:cstheme="minorHAnsi"/>
          <w:color w:val="000000"/>
          <w:vertAlign w:val="subscript"/>
        </w:rPr>
        <w:t>e</w:t>
      </w:r>
      <w:r w:rsidRPr="00513C80">
        <w:rPr>
          <w:rFonts w:asciiTheme="minorHAnsi" w:hAnsiTheme="minorHAnsi" w:cstheme="minorHAnsi"/>
          <w:color w:val="000000"/>
        </w:rPr>
        <w:t xml:space="preserve"> = - 1</w:t>
      </w:r>
      <w:r>
        <w:rPr>
          <w:rFonts w:asciiTheme="minorHAnsi" w:hAnsiTheme="minorHAnsi" w:cstheme="minorHAnsi"/>
          <w:color w:val="000000"/>
        </w:rPr>
        <w:t>2</w:t>
      </w:r>
      <w:r w:rsidRPr="00513C80">
        <w:rPr>
          <w:rFonts w:asciiTheme="minorHAnsi" w:hAnsiTheme="minorHAnsi" w:cstheme="minorHAnsi"/>
          <w:color w:val="000000"/>
          <w:vertAlign w:val="superscript"/>
        </w:rPr>
        <w:t>0</w:t>
      </w:r>
      <w:r w:rsidRPr="00513C80">
        <w:rPr>
          <w:rFonts w:asciiTheme="minorHAnsi" w:hAnsiTheme="minorHAnsi" w:cstheme="minorHAnsi"/>
          <w:color w:val="000000"/>
        </w:rPr>
        <w:t xml:space="preserve"> C, střední teplota venkovního vzduchu t</w:t>
      </w:r>
      <w:r w:rsidRPr="00513C80">
        <w:rPr>
          <w:rFonts w:asciiTheme="minorHAnsi" w:hAnsiTheme="minorHAnsi" w:cstheme="minorHAnsi"/>
          <w:color w:val="000000"/>
          <w:vertAlign w:val="subscript"/>
        </w:rPr>
        <w:t>es</w:t>
      </w:r>
      <w:r w:rsidRPr="00513C80">
        <w:rPr>
          <w:rFonts w:asciiTheme="minorHAnsi" w:hAnsiTheme="minorHAnsi" w:cstheme="minorHAnsi"/>
          <w:color w:val="000000"/>
        </w:rPr>
        <w:t xml:space="preserve"> = 4,</w:t>
      </w:r>
      <w:r>
        <w:rPr>
          <w:rFonts w:asciiTheme="minorHAnsi" w:hAnsiTheme="minorHAnsi" w:cstheme="minorHAnsi"/>
          <w:color w:val="000000"/>
        </w:rPr>
        <w:t>5</w:t>
      </w:r>
      <w:r w:rsidRPr="00513C80">
        <w:rPr>
          <w:rFonts w:asciiTheme="minorHAnsi" w:hAnsiTheme="minorHAnsi" w:cstheme="minorHAnsi"/>
          <w:color w:val="000000"/>
          <w:vertAlign w:val="superscript"/>
        </w:rPr>
        <w:t>0</w:t>
      </w:r>
      <w:r w:rsidRPr="00513C80">
        <w:rPr>
          <w:rFonts w:asciiTheme="minorHAnsi" w:hAnsiTheme="minorHAnsi" w:cstheme="minorHAnsi"/>
          <w:color w:val="000000"/>
        </w:rPr>
        <w:t xml:space="preserve"> C. Počet topných dnů d = 2</w:t>
      </w:r>
      <w:r>
        <w:rPr>
          <w:rFonts w:asciiTheme="minorHAnsi" w:hAnsiTheme="minorHAnsi" w:cstheme="minorHAnsi"/>
          <w:color w:val="000000"/>
        </w:rPr>
        <w:t>32</w:t>
      </w:r>
      <w:r w:rsidRPr="00513C80">
        <w:rPr>
          <w:rFonts w:asciiTheme="minorHAnsi" w:hAnsiTheme="minorHAnsi" w:cstheme="minorHAnsi"/>
          <w:color w:val="000000"/>
        </w:rPr>
        <w:t>. Tepelné ztráty budovy byly spočítány programem PROTECH spol. s.r.o., Nový Bor.</w:t>
      </w:r>
    </w:p>
    <w:p w:rsidR="00EA7560" w:rsidRPr="00513C80" w:rsidRDefault="00EA7560" w:rsidP="00EA7560">
      <w:pPr>
        <w:autoSpaceDE w:val="0"/>
        <w:autoSpaceDN w:val="0"/>
        <w:adjustRightInd w:val="0"/>
        <w:spacing w:line="360" w:lineRule="auto"/>
        <w:jc w:val="both"/>
        <w:rPr>
          <w:rFonts w:asciiTheme="minorHAnsi" w:hAnsiTheme="minorHAnsi" w:cstheme="minorHAnsi"/>
          <w:b/>
          <w:color w:val="000000"/>
          <w:u w:val="single"/>
        </w:rPr>
      </w:pPr>
      <w:r w:rsidRPr="00513C80">
        <w:rPr>
          <w:rFonts w:asciiTheme="minorHAnsi" w:hAnsiTheme="minorHAnsi" w:cstheme="minorHAnsi"/>
          <w:b/>
          <w:color w:val="000000"/>
          <w:u w:val="single"/>
        </w:rPr>
        <w:t>2.2</w:t>
      </w:r>
      <w:r>
        <w:rPr>
          <w:rFonts w:asciiTheme="minorHAnsi" w:hAnsiTheme="minorHAnsi" w:cstheme="minorHAnsi"/>
          <w:b/>
          <w:color w:val="000000"/>
          <w:u w:val="single"/>
        </w:rPr>
        <w:t xml:space="preserve"> </w:t>
      </w:r>
      <w:r w:rsidRPr="00513C80">
        <w:rPr>
          <w:rFonts w:asciiTheme="minorHAnsi" w:hAnsiTheme="minorHAnsi" w:cstheme="minorHAnsi"/>
          <w:b/>
          <w:color w:val="000000"/>
          <w:u w:val="single"/>
        </w:rPr>
        <w:t>Navrhované řešení topného systému</w:t>
      </w:r>
    </w:p>
    <w:p w:rsidR="00EA7560" w:rsidRPr="00134BC8" w:rsidRDefault="00EA7560" w:rsidP="00DD2B1D">
      <w:pPr>
        <w:autoSpaceDE w:val="0"/>
        <w:autoSpaceDN w:val="0"/>
        <w:adjustRightInd w:val="0"/>
        <w:spacing w:line="360" w:lineRule="auto"/>
        <w:jc w:val="both"/>
        <w:rPr>
          <w:rFonts w:ascii="Calibri" w:eastAsiaTheme="minorHAnsi" w:hAnsi="Calibri" w:cs="Calibri"/>
          <w:bCs/>
          <w:color w:val="000000"/>
          <w:lang w:eastAsia="en-US"/>
        </w:rPr>
      </w:pPr>
      <w:r>
        <w:rPr>
          <w:rFonts w:asciiTheme="minorHAnsi" w:hAnsiTheme="minorHAnsi" w:cstheme="minorHAnsi"/>
        </w:rPr>
        <w:t>Projektová dokumentace</w:t>
      </w:r>
      <w:r w:rsidRPr="00513C80">
        <w:rPr>
          <w:rFonts w:asciiTheme="minorHAnsi" w:hAnsiTheme="minorHAnsi" w:cstheme="minorHAnsi"/>
        </w:rPr>
        <w:t xml:space="preserve"> </w:t>
      </w:r>
      <w:r>
        <w:rPr>
          <w:rFonts w:asciiTheme="minorHAnsi" w:hAnsiTheme="minorHAnsi" w:cstheme="minorHAnsi"/>
        </w:rPr>
        <w:t>řeší</w:t>
      </w:r>
      <w:r w:rsidRPr="00513C80">
        <w:rPr>
          <w:rFonts w:asciiTheme="minorHAnsi" w:hAnsiTheme="minorHAnsi" w:cstheme="minorHAnsi"/>
        </w:rPr>
        <w:t xml:space="preserve"> instalaci zdroje tepla pro vytápění, kterým je závěsný </w:t>
      </w:r>
      <w:r w:rsidRPr="00134BC8">
        <w:rPr>
          <w:rFonts w:ascii="Calibri" w:eastAsiaTheme="minorHAnsi" w:hAnsi="Calibri" w:cs="Calibri"/>
          <w:bCs/>
          <w:color w:val="000000"/>
          <w:lang w:eastAsia="en-US"/>
        </w:rPr>
        <w:t xml:space="preserve">plynový kondenzační kotel s výměníkem ze slitiny Al-Si, </w:t>
      </w:r>
      <w:r w:rsidR="00B21380">
        <w:rPr>
          <w:rFonts w:ascii="Calibri" w:eastAsiaTheme="minorHAnsi" w:hAnsi="Calibri" w:cs="Calibri"/>
          <w:bCs/>
          <w:color w:val="000000"/>
          <w:lang w:eastAsia="en-US"/>
        </w:rPr>
        <w:t>min. výkon 24 kW</w:t>
      </w:r>
      <w:r w:rsidRPr="00134BC8">
        <w:rPr>
          <w:rFonts w:ascii="Calibri" w:eastAsiaTheme="minorHAnsi" w:hAnsi="Calibri" w:cs="Calibri"/>
          <w:bCs/>
          <w:color w:val="000000"/>
          <w:lang w:eastAsia="en-US"/>
        </w:rPr>
        <w:t>.</w:t>
      </w:r>
      <w:r w:rsidR="00ED4679">
        <w:rPr>
          <w:rFonts w:ascii="Calibri" w:eastAsiaTheme="minorHAnsi" w:hAnsi="Calibri" w:cs="Calibri"/>
          <w:bCs/>
          <w:color w:val="000000"/>
          <w:lang w:eastAsia="en-US"/>
        </w:rPr>
        <w:t xml:space="preserve"> Sezonní</w:t>
      </w:r>
      <w:r w:rsidRPr="00134BC8">
        <w:rPr>
          <w:rFonts w:ascii="Calibri" w:eastAsiaTheme="minorHAnsi" w:hAnsi="Calibri" w:cs="Calibri"/>
          <w:bCs/>
          <w:color w:val="000000"/>
          <w:lang w:eastAsia="en-US"/>
        </w:rPr>
        <w:t xml:space="preserve"> </w:t>
      </w:r>
      <w:r w:rsidR="00ED4679">
        <w:rPr>
          <w:rFonts w:ascii="Calibri" w:eastAsiaTheme="minorHAnsi" w:hAnsi="Calibri" w:cs="Calibri"/>
          <w:bCs/>
          <w:color w:val="000000"/>
          <w:lang w:eastAsia="en-US"/>
        </w:rPr>
        <w:t>ú</w:t>
      </w:r>
      <w:r w:rsidRPr="00134BC8">
        <w:rPr>
          <w:rFonts w:ascii="Calibri" w:eastAsiaTheme="minorHAnsi" w:hAnsi="Calibri" w:cs="Calibri"/>
          <w:bCs/>
          <w:color w:val="000000"/>
          <w:lang w:eastAsia="en-US"/>
        </w:rPr>
        <w:t xml:space="preserve">činnost </w:t>
      </w:r>
      <w:r w:rsidR="00B21380">
        <w:rPr>
          <w:rFonts w:ascii="Calibri" w:eastAsiaTheme="minorHAnsi" w:hAnsi="Calibri" w:cs="Calibri"/>
          <w:bCs/>
          <w:color w:val="000000"/>
          <w:lang w:eastAsia="en-US"/>
        </w:rPr>
        <w:t>min.</w:t>
      </w:r>
      <w:r w:rsidRPr="00134BC8">
        <w:rPr>
          <w:rFonts w:ascii="Calibri" w:eastAsiaTheme="minorHAnsi" w:hAnsi="Calibri" w:cs="Calibri"/>
          <w:bCs/>
          <w:color w:val="000000"/>
          <w:lang w:eastAsia="en-US"/>
        </w:rPr>
        <w:t xml:space="preserve"> 9</w:t>
      </w:r>
      <w:r w:rsidR="00B21380">
        <w:rPr>
          <w:rFonts w:ascii="Calibri" w:eastAsiaTheme="minorHAnsi" w:hAnsi="Calibri" w:cs="Calibri"/>
          <w:bCs/>
          <w:color w:val="000000"/>
          <w:lang w:eastAsia="en-US"/>
        </w:rPr>
        <w:t>3</w:t>
      </w:r>
      <w:r w:rsidRPr="00134BC8">
        <w:rPr>
          <w:rFonts w:ascii="Calibri" w:eastAsiaTheme="minorHAnsi" w:hAnsi="Calibri" w:cs="Calibri"/>
          <w:bCs/>
          <w:color w:val="000000"/>
          <w:lang w:eastAsia="en-US"/>
        </w:rPr>
        <w:t xml:space="preserve"> %.</w:t>
      </w:r>
      <w:r>
        <w:rPr>
          <w:rFonts w:ascii="Calibri" w:eastAsiaTheme="minorHAnsi" w:hAnsi="Calibri" w:cs="Calibri"/>
          <w:bCs/>
          <w:color w:val="000000"/>
          <w:lang w:eastAsia="en-US"/>
        </w:rPr>
        <w:t xml:space="preserve"> </w:t>
      </w:r>
      <w:r w:rsidRPr="00134BC8">
        <w:rPr>
          <w:rFonts w:ascii="Calibri" w:eastAsiaTheme="minorHAnsi" w:hAnsi="Calibri" w:cs="Calibri"/>
          <w:bCs/>
          <w:color w:val="000000"/>
          <w:lang w:eastAsia="en-US"/>
        </w:rPr>
        <w:t>Pro provoz nezávislý na vzduchu v místnosti, ekvitermní provoz.</w:t>
      </w:r>
      <w:r>
        <w:rPr>
          <w:rFonts w:ascii="Calibri" w:eastAsiaTheme="minorHAnsi" w:hAnsi="Calibri" w:cs="Calibri"/>
          <w:bCs/>
          <w:color w:val="000000"/>
          <w:lang w:eastAsia="en-US"/>
        </w:rPr>
        <w:t xml:space="preserve"> </w:t>
      </w:r>
      <w:r w:rsidRPr="00134BC8">
        <w:rPr>
          <w:rFonts w:ascii="Calibri" w:eastAsiaTheme="minorHAnsi" w:hAnsi="Calibri" w:cs="Calibri"/>
          <w:bCs/>
          <w:color w:val="000000"/>
          <w:lang w:eastAsia="en-US"/>
        </w:rPr>
        <w:t>Maximální spotřeba plynu B</w:t>
      </w:r>
      <w:r w:rsidRPr="00134BC8">
        <w:rPr>
          <w:rFonts w:ascii="Calibri" w:eastAsiaTheme="minorHAnsi" w:hAnsi="Calibri" w:cs="Calibri"/>
          <w:bCs/>
          <w:color w:val="000000"/>
          <w:vertAlign w:val="subscript"/>
          <w:lang w:eastAsia="en-US"/>
        </w:rPr>
        <w:t>v</w:t>
      </w:r>
      <w:r w:rsidRPr="00134BC8">
        <w:rPr>
          <w:rFonts w:ascii="Calibri" w:eastAsiaTheme="minorHAnsi" w:hAnsi="Calibri" w:cs="Calibri"/>
          <w:bCs/>
          <w:color w:val="000000"/>
          <w:lang w:eastAsia="en-US"/>
        </w:rPr>
        <w:t xml:space="preserve"> = </w:t>
      </w:r>
      <w:r w:rsidR="00DD2B1D">
        <w:rPr>
          <w:rFonts w:ascii="Calibri" w:eastAsiaTheme="minorHAnsi" w:hAnsi="Calibri" w:cs="Calibri"/>
          <w:bCs/>
          <w:color w:val="000000"/>
          <w:lang w:eastAsia="en-US"/>
        </w:rPr>
        <w:t>2</w:t>
      </w:r>
      <w:r w:rsidRPr="00134BC8">
        <w:rPr>
          <w:rFonts w:ascii="Calibri" w:eastAsiaTheme="minorHAnsi" w:hAnsi="Calibri" w:cs="Calibri"/>
          <w:bCs/>
          <w:color w:val="000000"/>
          <w:lang w:eastAsia="en-US"/>
        </w:rPr>
        <w:t>,</w:t>
      </w:r>
      <w:r w:rsidR="00DD2B1D">
        <w:rPr>
          <w:rFonts w:ascii="Calibri" w:eastAsiaTheme="minorHAnsi" w:hAnsi="Calibri" w:cs="Calibri"/>
          <w:bCs/>
          <w:color w:val="000000"/>
          <w:lang w:eastAsia="en-US"/>
        </w:rPr>
        <w:t>6</w:t>
      </w:r>
      <w:r w:rsidRPr="00134BC8">
        <w:rPr>
          <w:rFonts w:ascii="Calibri" w:eastAsiaTheme="minorHAnsi" w:hAnsi="Calibri" w:cs="Calibri"/>
          <w:bCs/>
          <w:color w:val="000000"/>
          <w:lang w:eastAsia="en-US"/>
        </w:rPr>
        <w:t>2 m</w:t>
      </w:r>
      <w:r w:rsidRPr="00134BC8">
        <w:rPr>
          <w:rFonts w:ascii="Calibri" w:eastAsiaTheme="minorHAnsi" w:hAnsi="Calibri" w:cs="Calibri"/>
          <w:bCs/>
          <w:color w:val="000000"/>
          <w:vertAlign w:val="superscript"/>
          <w:lang w:eastAsia="en-US"/>
        </w:rPr>
        <w:t>3</w:t>
      </w:r>
      <w:r w:rsidRPr="00134BC8">
        <w:rPr>
          <w:rFonts w:ascii="Calibri" w:eastAsiaTheme="minorHAnsi" w:hAnsi="Calibri" w:cs="Calibri"/>
          <w:bCs/>
          <w:color w:val="000000"/>
          <w:lang w:eastAsia="en-US"/>
        </w:rPr>
        <w:t>/h. Integrovaná expanzní</w:t>
      </w:r>
      <w:r>
        <w:rPr>
          <w:rFonts w:ascii="Calibri" w:eastAsiaTheme="minorHAnsi" w:hAnsi="Calibri" w:cs="Calibri"/>
          <w:bCs/>
          <w:color w:val="000000"/>
          <w:lang w:eastAsia="en-US"/>
        </w:rPr>
        <w:t xml:space="preserve"> </w:t>
      </w:r>
      <w:r w:rsidR="00DD2B1D">
        <w:rPr>
          <w:rFonts w:ascii="Calibri" w:eastAsiaTheme="minorHAnsi" w:hAnsi="Calibri" w:cs="Calibri"/>
          <w:bCs/>
          <w:color w:val="000000"/>
          <w:lang w:eastAsia="en-US"/>
        </w:rPr>
        <w:t>nádoba o objemu 6</w:t>
      </w:r>
      <w:r w:rsidRPr="00134BC8">
        <w:rPr>
          <w:rFonts w:ascii="Calibri" w:eastAsiaTheme="minorHAnsi" w:hAnsi="Calibri" w:cs="Calibri"/>
          <w:bCs/>
          <w:color w:val="000000"/>
          <w:lang w:eastAsia="en-US"/>
        </w:rPr>
        <w:t xml:space="preserve"> litrů. Ohřev TV je </w:t>
      </w:r>
      <w:r w:rsidR="0029244E" w:rsidRPr="00134BC8">
        <w:rPr>
          <w:rFonts w:ascii="Calibri" w:eastAsiaTheme="minorHAnsi" w:hAnsi="Calibri" w:cs="Calibri"/>
          <w:bCs/>
          <w:color w:val="000000"/>
          <w:lang w:eastAsia="en-US"/>
        </w:rPr>
        <w:t>navržen v</w:t>
      </w:r>
      <w:r w:rsidR="0029244E" w:rsidRPr="009F4E8A">
        <w:rPr>
          <w:rFonts w:ascii="Calibri" w:eastAsiaTheme="minorHAnsi" w:hAnsi="Calibri" w:cs="Calibri"/>
          <w:bCs/>
          <w:color w:val="000000"/>
          <w:lang w:eastAsia="en-US"/>
        </w:rPr>
        <w:t xml:space="preserve"> </w:t>
      </w:r>
      <w:r w:rsidR="0029244E">
        <w:rPr>
          <w:rFonts w:ascii="Calibri" w:eastAsiaTheme="minorHAnsi" w:hAnsi="Calibri" w:cs="Calibri"/>
          <w:bCs/>
          <w:color w:val="000000"/>
          <w:lang w:eastAsia="en-US"/>
        </w:rPr>
        <w:t>deskovém</w:t>
      </w:r>
      <w:r w:rsidR="009F4E8A" w:rsidRPr="00134BC8">
        <w:rPr>
          <w:rFonts w:ascii="Calibri" w:eastAsiaTheme="minorHAnsi" w:hAnsi="Calibri" w:cs="Calibri"/>
          <w:bCs/>
          <w:color w:val="000000"/>
          <w:lang w:eastAsia="en-US"/>
        </w:rPr>
        <w:t xml:space="preserve"> </w:t>
      </w:r>
      <w:r w:rsidR="009F4E8A">
        <w:rPr>
          <w:rFonts w:ascii="Calibri" w:eastAsiaTheme="minorHAnsi" w:hAnsi="Calibri" w:cs="Calibri"/>
          <w:bCs/>
          <w:color w:val="000000"/>
          <w:lang w:eastAsia="en-US"/>
        </w:rPr>
        <w:t>výměníku kondenzačního kotle</w:t>
      </w:r>
      <w:r w:rsidRPr="00134BC8">
        <w:rPr>
          <w:rFonts w:ascii="Calibri" w:eastAsiaTheme="minorHAnsi" w:hAnsi="Calibri" w:cs="Calibri"/>
          <w:bCs/>
          <w:color w:val="000000"/>
          <w:lang w:eastAsia="en-US"/>
        </w:rPr>
        <w:t>.</w:t>
      </w:r>
      <w:r>
        <w:rPr>
          <w:rFonts w:ascii="Calibri" w:eastAsiaTheme="minorHAnsi" w:hAnsi="Calibri" w:cs="Calibri"/>
          <w:bCs/>
          <w:color w:val="000000"/>
          <w:lang w:eastAsia="en-US"/>
        </w:rPr>
        <w:t xml:space="preserve"> Ohřev TV je řešen samostatně v projektové dokumentaci zdravotní techniky.</w:t>
      </w:r>
    </w:p>
    <w:p w:rsidR="00EA7560" w:rsidRPr="00513C80" w:rsidRDefault="00EA7560" w:rsidP="00EA7560">
      <w:pPr>
        <w:autoSpaceDE w:val="0"/>
        <w:autoSpaceDN w:val="0"/>
        <w:adjustRightInd w:val="0"/>
        <w:spacing w:line="360" w:lineRule="auto"/>
        <w:jc w:val="both"/>
        <w:rPr>
          <w:rFonts w:asciiTheme="minorHAnsi" w:hAnsiTheme="minorHAnsi" w:cstheme="minorHAnsi"/>
          <w:b/>
          <w:color w:val="000000"/>
        </w:rPr>
      </w:pPr>
      <w:r>
        <w:rPr>
          <w:rFonts w:asciiTheme="minorHAnsi" w:hAnsiTheme="minorHAnsi" w:cstheme="minorHAnsi"/>
        </w:rPr>
        <w:t>Plynový kondenzační k</w:t>
      </w:r>
      <w:r w:rsidRPr="00513C80">
        <w:rPr>
          <w:rFonts w:asciiTheme="minorHAnsi" w:hAnsiTheme="minorHAnsi" w:cstheme="minorHAnsi"/>
        </w:rPr>
        <w:t>otel je navržen pro provoz nezávislý na vzduchu v</w:t>
      </w:r>
      <w:r w:rsidR="00DD2B1D">
        <w:rPr>
          <w:rFonts w:asciiTheme="minorHAnsi" w:hAnsiTheme="minorHAnsi" w:cstheme="minorHAnsi"/>
        </w:rPr>
        <w:t> </w:t>
      </w:r>
      <w:r w:rsidRPr="00513C80">
        <w:rPr>
          <w:rFonts w:asciiTheme="minorHAnsi" w:hAnsiTheme="minorHAnsi" w:cstheme="minorHAnsi"/>
        </w:rPr>
        <w:t>místnosti</w:t>
      </w:r>
      <w:r w:rsidR="00DD2B1D">
        <w:rPr>
          <w:rFonts w:asciiTheme="minorHAnsi" w:hAnsiTheme="minorHAnsi" w:cstheme="minorHAnsi"/>
        </w:rPr>
        <w:t xml:space="preserve"> a </w:t>
      </w:r>
      <w:r w:rsidRPr="00513C80">
        <w:rPr>
          <w:rFonts w:asciiTheme="minorHAnsi" w:hAnsiTheme="minorHAnsi" w:cstheme="minorHAnsi"/>
        </w:rPr>
        <w:t>pracuje v ekvitermním provozu. Jako otopná tělesa jsou navržena ocelová</w:t>
      </w:r>
      <w:r>
        <w:rPr>
          <w:rFonts w:asciiTheme="minorHAnsi" w:hAnsiTheme="minorHAnsi" w:cstheme="minorHAnsi"/>
        </w:rPr>
        <w:t xml:space="preserve"> desková tělesa </w:t>
      </w:r>
      <w:r w:rsidRPr="00513C80">
        <w:rPr>
          <w:rFonts w:asciiTheme="minorHAnsi" w:hAnsiTheme="minorHAnsi" w:cstheme="minorHAnsi"/>
        </w:rPr>
        <w:t>v</w:t>
      </w:r>
      <w:r>
        <w:rPr>
          <w:rFonts w:asciiTheme="minorHAnsi" w:hAnsiTheme="minorHAnsi" w:cstheme="minorHAnsi"/>
        </w:rPr>
        <w:t xml:space="preserve"> provedení VK. </w:t>
      </w:r>
      <w:r w:rsidRPr="00513C80">
        <w:rPr>
          <w:rFonts w:asciiTheme="minorHAnsi" w:hAnsiTheme="minorHAnsi" w:cstheme="minorHAnsi"/>
        </w:rPr>
        <w:t>Otopná tělesa v provedení VK jsou na rozvodné potrubí napojena pomocí</w:t>
      </w:r>
      <w:r>
        <w:rPr>
          <w:rFonts w:asciiTheme="minorHAnsi" w:hAnsiTheme="minorHAnsi" w:cstheme="minorHAnsi"/>
        </w:rPr>
        <w:t xml:space="preserve"> rohových</w:t>
      </w:r>
      <w:r w:rsidRPr="00513C80">
        <w:rPr>
          <w:rFonts w:asciiTheme="minorHAnsi" w:hAnsiTheme="minorHAnsi" w:cstheme="minorHAnsi"/>
        </w:rPr>
        <w:t xml:space="preserve"> uzavíracích radiátorových šroubení pro tělesa VK. Otopná tělesa jsou opatřena ventilovými vložkami s termostatickými hlavicemi. </w:t>
      </w:r>
    </w:p>
    <w:p w:rsidR="00EA7560" w:rsidRPr="00513C80" w:rsidRDefault="00EA7560" w:rsidP="00EA7560">
      <w:pPr>
        <w:autoSpaceDE w:val="0"/>
        <w:autoSpaceDN w:val="0"/>
        <w:adjustRightInd w:val="0"/>
        <w:spacing w:line="360" w:lineRule="auto"/>
        <w:jc w:val="both"/>
        <w:rPr>
          <w:rFonts w:asciiTheme="minorHAnsi" w:hAnsiTheme="minorHAnsi" w:cstheme="minorHAnsi"/>
        </w:rPr>
      </w:pPr>
      <w:r w:rsidRPr="00513C80">
        <w:rPr>
          <w:rFonts w:asciiTheme="minorHAnsi" w:hAnsiTheme="minorHAnsi" w:cstheme="minorHAnsi"/>
        </w:rPr>
        <w:t xml:space="preserve">Pro vytápění objektu je navržen závěsný </w:t>
      </w:r>
      <w:r w:rsidRPr="00134BC8">
        <w:rPr>
          <w:rFonts w:ascii="Calibri" w:eastAsiaTheme="minorHAnsi" w:hAnsi="Calibri" w:cs="Calibri"/>
          <w:bCs/>
          <w:color w:val="000000"/>
          <w:lang w:eastAsia="en-US"/>
        </w:rPr>
        <w:t>plynový kondenzační kotel s výměníkem ze slitiny Al-Si,</w:t>
      </w:r>
      <w:r w:rsidR="00B21380" w:rsidRPr="00B21380">
        <w:rPr>
          <w:rFonts w:ascii="Calibri" w:eastAsiaTheme="minorHAnsi" w:hAnsi="Calibri" w:cs="Calibri"/>
          <w:bCs/>
          <w:color w:val="000000"/>
          <w:lang w:eastAsia="en-US"/>
        </w:rPr>
        <w:t xml:space="preserve"> </w:t>
      </w:r>
      <w:r w:rsidR="00B21380">
        <w:rPr>
          <w:rFonts w:ascii="Calibri" w:eastAsiaTheme="minorHAnsi" w:hAnsi="Calibri" w:cs="Calibri"/>
          <w:bCs/>
          <w:color w:val="000000"/>
          <w:lang w:eastAsia="en-US"/>
        </w:rPr>
        <w:t>min. výkon 24 kW</w:t>
      </w:r>
      <w:r w:rsidRPr="00134BC8">
        <w:rPr>
          <w:rFonts w:ascii="Calibri" w:eastAsiaTheme="minorHAnsi" w:hAnsi="Calibri" w:cs="Calibri"/>
          <w:bCs/>
          <w:color w:val="000000"/>
          <w:lang w:eastAsia="en-US"/>
        </w:rPr>
        <w:t>.</w:t>
      </w:r>
      <w:r w:rsidR="00ED4679">
        <w:rPr>
          <w:rFonts w:ascii="Calibri" w:eastAsiaTheme="minorHAnsi" w:hAnsi="Calibri" w:cs="Calibri"/>
          <w:bCs/>
          <w:color w:val="000000"/>
          <w:lang w:eastAsia="en-US"/>
        </w:rPr>
        <w:t xml:space="preserve"> Sezonní</w:t>
      </w:r>
      <w:r w:rsidR="00DD2B1D">
        <w:rPr>
          <w:rFonts w:ascii="Calibri" w:eastAsiaTheme="minorHAnsi" w:hAnsi="Calibri" w:cs="Calibri"/>
          <w:bCs/>
          <w:color w:val="000000"/>
          <w:lang w:eastAsia="en-US"/>
        </w:rPr>
        <w:t xml:space="preserve"> </w:t>
      </w:r>
      <w:r w:rsidR="00ED4679">
        <w:rPr>
          <w:rFonts w:ascii="Calibri" w:eastAsiaTheme="minorHAnsi" w:hAnsi="Calibri" w:cs="Calibri"/>
          <w:bCs/>
          <w:color w:val="000000"/>
          <w:lang w:eastAsia="en-US"/>
        </w:rPr>
        <w:t>ú</w:t>
      </w:r>
      <w:r w:rsidR="00B21380">
        <w:rPr>
          <w:rFonts w:ascii="Calibri" w:eastAsiaTheme="minorHAnsi" w:hAnsi="Calibri" w:cs="Calibri"/>
          <w:bCs/>
          <w:color w:val="000000"/>
          <w:lang w:eastAsia="en-US"/>
        </w:rPr>
        <w:t>činnost min.</w:t>
      </w:r>
      <w:r w:rsidR="00DD2B1D" w:rsidRPr="00134BC8">
        <w:rPr>
          <w:rFonts w:ascii="Calibri" w:eastAsiaTheme="minorHAnsi" w:hAnsi="Calibri" w:cs="Calibri"/>
          <w:bCs/>
          <w:color w:val="000000"/>
          <w:lang w:eastAsia="en-US"/>
        </w:rPr>
        <w:t xml:space="preserve"> 9</w:t>
      </w:r>
      <w:r w:rsidR="00B21380">
        <w:rPr>
          <w:rFonts w:ascii="Calibri" w:eastAsiaTheme="minorHAnsi" w:hAnsi="Calibri" w:cs="Calibri"/>
          <w:bCs/>
          <w:color w:val="000000"/>
          <w:lang w:eastAsia="en-US"/>
        </w:rPr>
        <w:t>3</w:t>
      </w:r>
      <w:r w:rsidR="00DD2B1D" w:rsidRPr="00134BC8">
        <w:rPr>
          <w:rFonts w:ascii="Calibri" w:eastAsiaTheme="minorHAnsi" w:hAnsi="Calibri" w:cs="Calibri"/>
          <w:bCs/>
          <w:color w:val="000000"/>
          <w:lang w:eastAsia="en-US"/>
        </w:rPr>
        <w:t xml:space="preserve"> %.</w:t>
      </w:r>
      <w:r w:rsidR="00DD2B1D">
        <w:rPr>
          <w:rFonts w:ascii="Calibri" w:eastAsiaTheme="minorHAnsi" w:hAnsi="Calibri" w:cs="Calibri"/>
          <w:bCs/>
          <w:color w:val="000000"/>
          <w:lang w:eastAsia="en-US"/>
        </w:rPr>
        <w:t xml:space="preserve"> </w:t>
      </w:r>
      <w:r w:rsidR="00DD2B1D" w:rsidRPr="00134BC8">
        <w:rPr>
          <w:rFonts w:ascii="Calibri" w:eastAsiaTheme="minorHAnsi" w:hAnsi="Calibri" w:cs="Calibri"/>
          <w:bCs/>
          <w:color w:val="000000"/>
          <w:lang w:eastAsia="en-US"/>
        </w:rPr>
        <w:t>Pro provoz nezávislý na vzduchu v místnosti, ekvitermní provoz.</w:t>
      </w:r>
      <w:r w:rsidR="00DD2B1D">
        <w:rPr>
          <w:rFonts w:ascii="Calibri" w:eastAsiaTheme="minorHAnsi" w:hAnsi="Calibri" w:cs="Calibri"/>
          <w:bCs/>
          <w:color w:val="000000"/>
          <w:lang w:eastAsia="en-US"/>
        </w:rPr>
        <w:t xml:space="preserve"> </w:t>
      </w:r>
      <w:r w:rsidR="00DD2B1D" w:rsidRPr="00134BC8">
        <w:rPr>
          <w:rFonts w:ascii="Calibri" w:eastAsiaTheme="minorHAnsi" w:hAnsi="Calibri" w:cs="Calibri"/>
          <w:bCs/>
          <w:color w:val="000000"/>
          <w:lang w:eastAsia="en-US"/>
        </w:rPr>
        <w:t>Maximální spotřeba plynu B</w:t>
      </w:r>
      <w:r w:rsidR="00DD2B1D" w:rsidRPr="00134BC8">
        <w:rPr>
          <w:rFonts w:ascii="Calibri" w:eastAsiaTheme="minorHAnsi" w:hAnsi="Calibri" w:cs="Calibri"/>
          <w:bCs/>
          <w:color w:val="000000"/>
          <w:vertAlign w:val="subscript"/>
          <w:lang w:eastAsia="en-US"/>
        </w:rPr>
        <w:t>v</w:t>
      </w:r>
      <w:r w:rsidR="00DD2B1D" w:rsidRPr="00134BC8">
        <w:rPr>
          <w:rFonts w:ascii="Calibri" w:eastAsiaTheme="minorHAnsi" w:hAnsi="Calibri" w:cs="Calibri"/>
          <w:bCs/>
          <w:color w:val="000000"/>
          <w:lang w:eastAsia="en-US"/>
        </w:rPr>
        <w:t xml:space="preserve"> = </w:t>
      </w:r>
      <w:r w:rsidR="00DD2B1D">
        <w:rPr>
          <w:rFonts w:ascii="Calibri" w:eastAsiaTheme="minorHAnsi" w:hAnsi="Calibri" w:cs="Calibri"/>
          <w:bCs/>
          <w:color w:val="000000"/>
          <w:lang w:eastAsia="en-US"/>
        </w:rPr>
        <w:t>2</w:t>
      </w:r>
      <w:r w:rsidR="00DD2B1D" w:rsidRPr="00134BC8">
        <w:rPr>
          <w:rFonts w:ascii="Calibri" w:eastAsiaTheme="minorHAnsi" w:hAnsi="Calibri" w:cs="Calibri"/>
          <w:bCs/>
          <w:color w:val="000000"/>
          <w:lang w:eastAsia="en-US"/>
        </w:rPr>
        <w:t>,</w:t>
      </w:r>
      <w:r w:rsidR="00DD2B1D">
        <w:rPr>
          <w:rFonts w:ascii="Calibri" w:eastAsiaTheme="minorHAnsi" w:hAnsi="Calibri" w:cs="Calibri"/>
          <w:bCs/>
          <w:color w:val="000000"/>
          <w:lang w:eastAsia="en-US"/>
        </w:rPr>
        <w:t>6</w:t>
      </w:r>
      <w:r w:rsidR="00DD2B1D" w:rsidRPr="00134BC8">
        <w:rPr>
          <w:rFonts w:ascii="Calibri" w:eastAsiaTheme="minorHAnsi" w:hAnsi="Calibri" w:cs="Calibri"/>
          <w:bCs/>
          <w:color w:val="000000"/>
          <w:lang w:eastAsia="en-US"/>
        </w:rPr>
        <w:t>2 m</w:t>
      </w:r>
      <w:r w:rsidR="00DD2B1D" w:rsidRPr="00134BC8">
        <w:rPr>
          <w:rFonts w:ascii="Calibri" w:eastAsiaTheme="minorHAnsi" w:hAnsi="Calibri" w:cs="Calibri"/>
          <w:bCs/>
          <w:color w:val="000000"/>
          <w:vertAlign w:val="superscript"/>
          <w:lang w:eastAsia="en-US"/>
        </w:rPr>
        <w:t>3</w:t>
      </w:r>
      <w:r w:rsidR="00DD2B1D" w:rsidRPr="00134BC8">
        <w:rPr>
          <w:rFonts w:ascii="Calibri" w:eastAsiaTheme="minorHAnsi" w:hAnsi="Calibri" w:cs="Calibri"/>
          <w:bCs/>
          <w:color w:val="000000"/>
          <w:lang w:eastAsia="en-US"/>
        </w:rPr>
        <w:t>/h. Integrovaná expanzní</w:t>
      </w:r>
      <w:r w:rsidR="00DD2B1D">
        <w:rPr>
          <w:rFonts w:ascii="Calibri" w:eastAsiaTheme="minorHAnsi" w:hAnsi="Calibri" w:cs="Calibri"/>
          <w:bCs/>
          <w:color w:val="000000"/>
          <w:lang w:eastAsia="en-US"/>
        </w:rPr>
        <w:t xml:space="preserve"> nádoba o objemu 6</w:t>
      </w:r>
      <w:r w:rsidR="00DD2B1D" w:rsidRPr="00134BC8">
        <w:rPr>
          <w:rFonts w:ascii="Calibri" w:eastAsiaTheme="minorHAnsi" w:hAnsi="Calibri" w:cs="Calibri"/>
          <w:bCs/>
          <w:color w:val="000000"/>
          <w:lang w:eastAsia="en-US"/>
        </w:rPr>
        <w:t xml:space="preserve"> litrů. </w:t>
      </w:r>
      <w:r w:rsidRPr="00134BC8">
        <w:rPr>
          <w:rFonts w:ascii="Calibri" w:eastAsiaTheme="minorHAnsi" w:hAnsi="Calibri" w:cs="Calibri"/>
          <w:bCs/>
          <w:color w:val="000000"/>
          <w:lang w:eastAsia="en-US"/>
        </w:rPr>
        <w:t xml:space="preserve"> </w:t>
      </w:r>
      <w:r w:rsidRPr="00513C80">
        <w:rPr>
          <w:rFonts w:asciiTheme="minorHAnsi" w:hAnsiTheme="minorHAnsi" w:cstheme="minorHAnsi"/>
        </w:rPr>
        <w:t xml:space="preserve">Kotel je umístěn </w:t>
      </w:r>
      <w:r>
        <w:rPr>
          <w:rFonts w:asciiTheme="minorHAnsi" w:hAnsiTheme="minorHAnsi" w:cstheme="minorHAnsi"/>
        </w:rPr>
        <w:t>v místnosti č. 1.</w:t>
      </w:r>
      <w:r w:rsidR="00CF2037">
        <w:rPr>
          <w:rFonts w:asciiTheme="minorHAnsi" w:hAnsiTheme="minorHAnsi" w:cstheme="minorHAnsi"/>
        </w:rPr>
        <w:t>11</w:t>
      </w:r>
      <w:r>
        <w:rPr>
          <w:rFonts w:asciiTheme="minorHAnsi" w:hAnsiTheme="minorHAnsi" w:cstheme="minorHAnsi"/>
        </w:rPr>
        <w:t xml:space="preserve"> </w:t>
      </w:r>
      <w:r w:rsidR="00CF2037">
        <w:rPr>
          <w:rFonts w:asciiTheme="minorHAnsi" w:hAnsiTheme="minorHAnsi" w:cstheme="minorHAnsi"/>
        </w:rPr>
        <w:t>–</w:t>
      </w:r>
      <w:r>
        <w:rPr>
          <w:rFonts w:asciiTheme="minorHAnsi" w:hAnsiTheme="minorHAnsi" w:cstheme="minorHAnsi"/>
        </w:rPr>
        <w:t xml:space="preserve"> </w:t>
      </w:r>
      <w:r w:rsidR="00CF2037">
        <w:rPr>
          <w:rFonts w:asciiTheme="minorHAnsi" w:hAnsiTheme="minorHAnsi" w:cstheme="minorHAnsi"/>
        </w:rPr>
        <w:t>Technická místnost</w:t>
      </w:r>
      <w:r w:rsidRPr="00513C80">
        <w:rPr>
          <w:rFonts w:asciiTheme="minorHAnsi" w:hAnsiTheme="minorHAnsi" w:cstheme="minorHAnsi"/>
        </w:rPr>
        <w:t>.</w:t>
      </w:r>
    </w:p>
    <w:p w:rsidR="00EA7560" w:rsidRPr="00513C80" w:rsidRDefault="00EA7560" w:rsidP="00EA7560">
      <w:pPr>
        <w:autoSpaceDE w:val="0"/>
        <w:autoSpaceDN w:val="0"/>
        <w:adjustRightInd w:val="0"/>
        <w:spacing w:line="360" w:lineRule="auto"/>
        <w:jc w:val="both"/>
        <w:rPr>
          <w:rFonts w:asciiTheme="minorHAnsi" w:hAnsiTheme="minorHAnsi" w:cstheme="minorHAnsi"/>
        </w:rPr>
      </w:pPr>
      <w:r w:rsidRPr="002B6AF8">
        <w:rPr>
          <w:rFonts w:ascii="Calibri" w:eastAsiaTheme="minorHAnsi" w:hAnsi="Calibri" w:cs="Calibri"/>
          <w:bCs/>
          <w:color w:val="000000"/>
          <w:lang w:eastAsia="en-US"/>
        </w:rPr>
        <w:t>Rozvodné potrubí pro napojení otopných těles je navrženo z trub plastových</w:t>
      </w:r>
      <w:r w:rsidR="00CF2037" w:rsidRPr="00CF2037">
        <w:rPr>
          <w:rFonts w:ascii="Calibri" w:eastAsiaTheme="minorHAnsi" w:hAnsi="Calibri" w:cs="Calibri"/>
          <w:b/>
          <w:bCs/>
          <w:color w:val="7000DF"/>
          <w:sz w:val="27"/>
          <w:szCs w:val="27"/>
          <w:lang w:eastAsia="en-US"/>
        </w:rPr>
        <w:t xml:space="preserve"> </w:t>
      </w:r>
      <w:r w:rsidR="00CF2037" w:rsidRPr="00CF2037">
        <w:rPr>
          <w:rFonts w:ascii="Calibri" w:eastAsiaTheme="minorHAnsi" w:hAnsi="Calibri" w:cs="Calibri"/>
          <w:bCs/>
          <w:color w:val="0D0D0D" w:themeColor="text1" w:themeTint="F2"/>
          <w:lang w:eastAsia="en-US"/>
        </w:rPr>
        <w:t>PE-RT. S hliníkovou fólií 0,25 mm</w:t>
      </w:r>
      <w:r w:rsidRPr="00CF2037">
        <w:rPr>
          <w:rFonts w:ascii="Calibri" w:eastAsiaTheme="minorHAnsi" w:hAnsi="Calibri" w:cs="Calibri"/>
          <w:bCs/>
          <w:color w:val="0D0D0D" w:themeColor="text1" w:themeTint="F2"/>
          <w:lang w:eastAsia="en-US"/>
        </w:rPr>
        <w:t>.</w:t>
      </w:r>
      <w:r>
        <w:rPr>
          <w:rFonts w:ascii="Calibri" w:eastAsiaTheme="minorHAnsi" w:hAnsi="Calibri" w:cs="Calibri"/>
          <w:bCs/>
          <w:color w:val="000000"/>
          <w:lang w:eastAsia="en-US"/>
        </w:rPr>
        <w:t xml:space="preserve"> </w:t>
      </w:r>
      <w:r w:rsidRPr="002B6AF8">
        <w:rPr>
          <w:rFonts w:ascii="Calibri" w:eastAsiaTheme="minorHAnsi" w:hAnsi="Calibri" w:cs="Calibri"/>
          <w:bCs/>
          <w:color w:val="000000"/>
          <w:lang w:eastAsia="en-US"/>
        </w:rPr>
        <w:t>Materiál trubek je polyetylén zesítěný za vysokého tlaku a teploty. Potrubí</w:t>
      </w:r>
      <w:r>
        <w:rPr>
          <w:rFonts w:ascii="Calibri" w:eastAsiaTheme="minorHAnsi" w:hAnsi="Calibri" w:cs="Calibri"/>
          <w:bCs/>
          <w:color w:val="000000"/>
          <w:lang w:eastAsia="en-US"/>
        </w:rPr>
        <w:t xml:space="preserve"> </w:t>
      </w:r>
      <w:r w:rsidRPr="002B6AF8">
        <w:rPr>
          <w:rFonts w:ascii="Calibri" w:eastAsiaTheme="minorHAnsi" w:hAnsi="Calibri" w:cs="Calibri"/>
          <w:bCs/>
          <w:color w:val="000000"/>
          <w:lang w:eastAsia="en-US"/>
        </w:rPr>
        <w:t xml:space="preserve">je opatřeno vrstvou proti kyslíkové </w:t>
      </w:r>
      <w:r>
        <w:rPr>
          <w:rFonts w:ascii="Calibri" w:eastAsiaTheme="minorHAnsi" w:hAnsi="Calibri" w:cs="Calibri"/>
          <w:bCs/>
          <w:color w:val="000000"/>
          <w:lang w:eastAsia="en-US"/>
        </w:rPr>
        <w:t xml:space="preserve"> b</w:t>
      </w:r>
      <w:r w:rsidRPr="002B6AF8">
        <w:rPr>
          <w:rFonts w:ascii="Calibri" w:eastAsiaTheme="minorHAnsi" w:hAnsi="Calibri" w:cs="Calibri"/>
          <w:bCs/>
          <w:color w:val="000000"/>
          <w:lang w:eastAsia="en-US"/>
        </w:rPr>
        <w:t>ariéry. Spojování potrubí je navrženo pomocí</w:t>
      </w:r>
      <w:r>
        <w:rPr>
          <w:rFonts w:ascii="Calibri" w:eastAsiaTheme="minorHAnsi" w:hAnsi="Calibri" w:cs="Calibri"/>
          <w:bCs/>
          <w:color w:val="000000"/>
          <w:lang w:eastAsia="en-US"/>
        </w:rPr>
        <w:t xml:space="preserve"> </w:t>
      </w:r>
      <w:r w:rsidR="00CF2037">
        <w:rPr>
          <w:rFonts w:ascii="Calibri" w:eastAsiaTheme="minorHAnsi" w:hAnsi="Calibri" w:cs="Calibri"/>
          <w:bCs/>
          <w:color w:val="000000"/>
          <w:lang w:eastAsia="en-US"/>
        </w:rPr>
        <w:t>lisovacích fitinků</w:t>
      </w:r>
      <w:r w:rsidRPr="002B6AF8">
        <w:rPr>
          <w:rFonts w:ascii="Calibri" w:eastAsiaTheme="minorHAnsi" w:hAnsi="Calibri" w:cs="Calibri"/>
          <w:bCs/>
          <w:color w:val="000000"/>
          <w:lang w:eastAsia="en-US"/>
        </w:rPr>
        <w:t>.</w:t>
      </w:r>
    </w:p>
    <w:p w:rsidR="00EA7560" w:rsidRDefault="00EA7560" w:rsidP="00EA7560">
      <w:pPr>
        <w:spacing w:line="360" w:lineRule="auto"/>
        <w:jc w:val="both"/>
        <w:rPr>
          <w:rFonts w:asciiTheme="minorHAnsi" w:hAnsiTheme="minorHAnsi" w:cstheme="minorHAnsi"/>
          <w:b/>
          <w:bCs/>
          <w:u w:val="single"/>
        </w:rPr>
      </w:pPr>
      <w:r w:rsidRPr="00513C80">
        <w:rPr>
          <w:rFonts w:asciiTheme="minorHAnsi" w:hAnsiTheme="minorHAnsi" w:cstheme="minorHAnsi"/>
          <w:b/>
          <w:bCs/>
          <w:u w:val="single"/>
        </w:rPr>
        <w:t>2.3</w:t>
      </w:r>
      <w:r>
        <w:rPr>
          <w:rFonts w:asciiTheme="minorHAnsi" w:hAnsiTheme="minorHAnsi" w:cstheme="minorHAnsi"/>
          <w:b/>
          <w:bCs/>
          <w:u w:val="single"/>
        </w:rPr>
        <w:t xml:space="preserve"> </w:t>
      </w:r>
      <w:r w:rsidRPr="00513C80">
        <w:rPr>
          <w:rFonts w:asciiTheme="minorHAnsi" w:hAnsiTheme="minorHAnsi" w:cstheme="minorHAnsi"/>
          <w:b/>
          <w:bCs/>
          <w:u w:val="single"/>
        </w:rPr>
        <w:t>Popis kondenzačního kotle</w:t>
      </w:r>
    </w:p>
    <w:p w:rsidR="00A527CD" w:rsidRPr="00513C80" w:rsidRDefault="00EA7560" w:rsidP="00A527CD">
      <w:pPr>
        <w:autoSpaceDE w:val="0"/>
        <w:autoSpaceDN w:val="0"/>
        <w:adjustRightInd w:val="0"/>
        <w:spacing w:line="360" w:lineRule="auto"/>
        <w:jc w:val="both"/>
        <w:rPr>
          <w:rFonts w:asciiTheme="minorHAnsi" w:hAnsiTheme="minorHAnsi" w:cstheme="minorHAnsi"/>
        </w:rPr>
      </w:pPr>
      <w:r w:rsidRPr="00513C80">
        <w:rPr>
          <w:rFonts w:asciiTheme="minorHAnsi" w:hAnsiTheme="minorHAnsi" w:cstheme="minorHAnsi"/>
        </w:rPr>
        <w:t xml:space="preserve">Pro vytápění objektu je navržen závěsný </w:t>
      </w:r>
      <w:r w:rsidRPr="00134BC8">
        <w:rPr>
          <w:rFonts w:ascii="Calibri" w:eastAsiaTheme="minorHAnsi" w:hAnsi="Calibri" w:cs="Calibri"/>
          <w:bCs/>
          <w:color w:val="000000"/>
          <w:lang w:eastAsia="en-US"/>
        </w:rPr>
        <w:t xml:space="preserve">plynový kondenzační kotel s výměníkem ze slitiny Al-Si, </w:t>
      </w:r>
      <w:r w:rsidR="00A527CD" w:rsidRPr="00134BC8">
        <w:rPr>
          <w:rFonts w:ascii="Calibri" w:eastAsiaTheme="minorHAnsi" w:hAnsi="Calibri" w:cs="Calibri"/>
          <w:bCs/>
          <w:color w:val="000000"/>
          <w:lang w:eastAsia="en-US"/>
        </w:rPr>
        <w:t>výkon</w:t>
      </w:r>
      <w:r w:rsidR="00ED4679">
        <w:rPr>
          <w:rFonts w:ascii="Calibri" w:eastAsiaTheme="minorHAnsi" w:hAnsi="Calibri" w:cs="Calibri"/>
          <w:bCs/>
          <w:color w:val="000000"/>
          <w:lang w:eastAsia="en-US"/>
        </w:rPr>
        <w:t xml:space="preserve"> min.</w:t>
      </w:r>
      <w:r w:rsidR="00A527CD" w:rsidRPr="00134BC8">
        <w:rPr>
          <w:rFonts w:ascii="Calibri" w:eastAsiaTheme="minorHAnsi" w:hAnsi="Calibri" w:cs="Calibri"/>
          <w:bCs/>
          <w:color w:val="000000"/>
          <w:lang w:eastAsia="en-US"/>
        </w:rPr>
        <w:t xml:space="preserve"> </w:t>
      </w:r>
      <w:r w:rsidR="00A527CD">
        <w:rPr>
          <w:rFonts w:ascii="Calibri" w:eastAsiaTheme="minorHAnsi" w:hAnsi="Calibri" w:cs="Calibri"/>
          <w:bCs/>
          <w:color w:val="000000"/>
          <w:lang w:eastAsia="en-US"/>
        </w:rPr>
        <w:t>2</w:t>
      </w:r>
      <w:r w:rsidR="00ED4679">
        <w:rPr>
          <w:rFonts w:ascii="Calibri" w:eastAsiaTheme="minorHAnsi" w:hAnsi="Calibri" w:cs="Calibri"/>
          <w:bCs/>
          <w:color w:val="000000"/>
          <w:lang w:eastAsia="en-US"/>
        </w:rPr>
        <w:t>4</w:t>
      </w:r>
      <w:r w:rsidR="00A527CD" w:rsidRPr="00134BC8">
        <w:rPr>
          <w:rFonts w:ascii="Calibri" w:eastAsiaTheme="minorHAnsi" w:hAnsi="Calibri" w:cs="Calibri"/>
          <w:bCs/>
          <w:color w:val="000000"/>
          <w:lang w:eastAsia="en-US"/>
        </w:rPr>
        <w:t>,0 kW.</w:t>
      </w:r>
      <w:r w:rsidR="00ED4679">
        <w:rPr>
          <w:rFonts w:ascii="Calibri" w:eastAsiaTheme="minorHAnsi" w:hAnsi="Calibri" w:cs="Calibri"/>
          <w:bCs/>
          <w:color w:val="000000"/>
          <w:lang w:eastAsia="en-US"/>
        </w:rPr>
        <w:t xml:space="preserve"> Sezonní účinnost min.</w:t>
      </w:r>
      <w:r w:rsidR="00A527CD" w:rsidRPr="00134BC8">
        <w:rPr>
          <w:rFonts w:ascii="Calibri" w:eastAsiaTheme="minorHAnsi" w:hAnsi="Calibri" w:cs="Calibri"/>
          <w:bCs/>
          <w:color w:val="000000"/>
          <w:lang w:eastAsia="en-US"/>
        </w:rPr>
        <w:t xml:space="preserve"> 9</w:t>
      </w:r>
      <w:r w:rsidR="00ED4679">
        <w:rPr>
          <w:rFonts w:ascii="Calibri" w:eastAsiaTheme="minorHAnsi" w:hAnsi="Calibri" w:cs="Calibri"/>
          <w:bCs/>
          <w:color w:val="000000"/>
          <w:lang w:eastAsia="en-US"/>
        </w:rPr>
        <w:t>3</w:t>
      </w:r>
      <w:r w:rsidR="00A527CD" w:rsidRPr="00134BC8">
        <w:rPr>
          <w:rFonts w:ascii="Calibri" w:eastAsiaTheme="minorHAnsi" w:hAnsi="Calibri" w:cs="Calibri"/>
          <w:bCs/>
          <w:color w:val="000000"/>
          <w:lang w:eastAsia="en-US"/>
        </w:rPr>
        <w:t xml:space="preserve"> %.</w:t>
      </w:r>
      <w:r w:rsidR="00A527CD">
        <w:rPr>
          <w:rFonts w:ascii="Calibri" w:eastAsiaTheme="minorHAnsi" w:hAnsi="Calibri" w:cs="Calibri"/>
          <w:bCs/>
          <w:color w:val="000000"/>
          <w:lang w:eastAsia="en-US"/>
        </w:rPr>
        <w:t xml:space="preserve"> </w:t>
      </w:r>
      <w:r w:rsidR="00A527CD" w:rsidRPr="00134BC8">
        <w:rPr>
          <w:rFonts w:ascii="Calibri" w:eastAsiaTheme="minorHAnsi" w:hAnsi="Calibri" w:cs="Calibri"/>
          <w:bCs/>
          <w:color w:val="000000"/>
          <w:lang w:eastAsia="en-US"/>
        </w:rPr>
        <w:t xml:space="preserve">Pro provoz nezávislý na vzduchu v </w:t>
      </w:r>
      <w:r w:rsidR="00A527CD" w:rsidRPr="00134BC8">
        <w:rPr>
          <w:rFonts w:ascii="Calibri" w:eastAsiaTheme="minorHAnsi" w:hAnsi="Calibri" w:cs="Calibri"/>
          <w:bCs/>
          <w:color w:val="000000"/>
          <w:lang w:eastAsia="en-US"/>
        </w:rPr>
        <w:lastRenderedPageBreak/>
        <w:t>místnosti, ekvitermní provoz.</w:t>
      </w:r>
      <w:r w:rsidR="00A527CD">
        <w:rPr>
          <w:rFonts w:ascii="Calibri" w:eastAsiaTheme="minorHAnsi" w:hAnsi="Calibri" w:cs="Calibri"/>
          <w:bCs/>
          <w:color w:val="000000"/>
          <w:lang w:eastAsia="en-US"/>
        </w:rPr>
        <w:t xml:space="preserve"> </w:t>
      </w:r>
      <w:r w:rsidR="00A527CD" w:rsidRPr="00134BC8">
        <w:rPr>
          <w:rFonts w:ascii="Calibri" w:eastAsiaTheme="minorHAnsi" w:hAnsi="Calibri" w:cs="Calibri"/>
          <w:bCs/>
          <w:color w:val="000000"/>
          <w:lang w:eastAsia="en-US"/>
        </w:rPr>
        <w:t>Maximální spotřeba plynu B</w:t>
      </w:r>
      <w:r w:rsidR="00A527CD" w:rsidRPr="00134BC8">
        <w:rPr>
          <w:rFonts w:ascii="Calibri" w:eastAsiaTheme="minorHAnsi" w:hAnsi="Calibri" w:cs="Calibri"/>
          <w:bCs/>
          <w:color w:val="000000"/>
          <w:vertAlign w:val="subscript"/>
          <w:lang w:eastAsia="en-US"/>
        </w:rPr>
        <w:t>v</w:t>
      </w:r>
      <w:r w:rsidR="00A527CD" w:rsidRPr="00134BC8">
        <w:rPr>
          <w:rFonts w:ascii="Calibri" w:eastAsiaTheme="minorHAnsi" w:hAnsi="Calibri" w:cs="Calibri"/>
          <w:bCs/>
          <w:color w:val="000000"/>
          <w:lang w:eastAsia="en-US"/>
        </w:rPr>
        <w:t xml:space="preserve"> = </w:t>
      </w:r>
      <w:r w:rsidR="00A527CD">
        <w:rPr>
          <w:rFonts w:ascii="Calibri" w:eastAsiaTheme="minorHAnsi" w:hAnsi="Calibri" w:cs="Calibri"/>
          <w:bCs/>
          <w:color w:val="000000"/>
          <w:lang w:eastAsia="en-US"/>
        </w:rPr>
        <w:t>2</w:t>
      </w:r>
      <w:r w:rsidR="00A527CD" w:rsidRPr="00134BC8">
        <w:rPr>
          <w:rFonts w:ascii="Calibri" w:eastAsiaTheme="minorHAnsi" w:hAnsi="Calibri" w:cs="Calibri"/>
          <w:bCs/>
          <w:color w:val="000000"/>
          <w:lang w:eastAsia="en-US"/>
        </w:rPr>
        <w:t>,</w:t>
      </w:r>
      <w:r w:rsidR="00A527CD">
        <w:rPr>
          <w:rFonts w:ascii="Calibri" w:eastAsiaTheme="minorHAnsi" w:hAnsi="Calibri" w:cs="Calibri"/>
          <w:bCs/>
          <w:color w:val="000000"/>
          <w:lang w:eastAsia="en-US"/>
        </w:rPr>
        <w:t>6</w:t>
      </w:r>
      <w:r w:rsidR="00A527CD" w:rsidRPr="00134BC8">
        <w:rPr>
          <w:rFonts w:ascii="Calibri" w:eastAsiaTheme="minorHAnsi" w:hAnsi="Calibri" w:cs="Calibri"/>
          <w:bCs/>
          <w:color w:val="000000"/>
          <w:lang w:eastAsia="en-US"/>
        </w:rPr>
        <w:t>2 m</w:t>
      </w:r>
      <w:r w:rsidR="00A527CD" w:rsidRPr="00134BC8">
        <w:rPr>
          <w:rFonts w:ascii="Calibri" w:eastAsiaTheme="minorHAnsi" w:hAnsi="Calibri" w:cs="Calibri"/>
          <w:bCs/>
          <w:color w:val="000000"/>
          <w:vertAlign w:val="superscript"/>
          <w:lang w:eastAsia="en-US"/>
        </w:rPr>
        <w:t>3</w:t>
      </w:r>
      <w:r w:rsidR="00A527CD" w:rsidRPr="00134BC8">
        <w:rPr>
          <w:rFonts w:ascii="Calibri" w:eastAsiaTheme="minorHAnsi" w:hAnsi="Calibri" w:cs="Calibri"/>
          <w:bCs/>
          <w:color w:val="000000"/>
          <w:lang w:eastAsia="en-US"/>
        </w:rPr>
        <w:t>/h. Integrovaná expanzní</w:t>
      </w:r>
      <w:r w:rsidR="00A527CD">
        <w:rPr>
          <w:rFonts w:ascii="Calibri" w:eastAsiaTheme="minorHAnsi" w:hAnsi="Calibri" w:cs="Calibri"/>
          <w:bCs/>
          <w:color w:val="000000"/>
          <w:lang w:eastAsia="en-US"/>
        </w:rPr>
        <w:t xml:space="preserve"> nádoba o objemu 6</w:t>
      </w:r>
      <w:r w:rsidR="00A527CD" w:rsidRPr="00134BC8">
        <w:rPr>
          <w:rFonts w:ascii="Calibri" w:eastAsiaTheme="minorHAnsi" w:hAnsi="Calibri" w:cs="Calibri"/>
          <w:bCs/>
          <w:color w:val="000000"/>
          <w:lang w:eastAsia="en-US"/>
        </w:rPr>
        <w:t xml:space="preserve"> litrů.  </w:t>
      </w:r>
      <w:r w:rsidR="00A527CD" w:rsidRPr="00513C80">
        <w:rPr>
          <w:rFonts w:asciiTheme="minorHAnsi" w:hAnsiTheme="minorHAnsi" w:cstheme="minorHAnsi"/>
        </w:rPr>
        <w:t xml:space="preserve">Kotel je umístěn </w:t>
      </w:r>
      <w:r w:rsidR="00A527CD">
        <w:rPr>
          <w:rFonts w:asciiTheme="minorHAnsi" w:hAnsiTheme="minorHAnsi" w:cstheme="minorHAnsi"/>
        </w:rPr>
        <w:t>v místnosti č. 1.11 – Technická místnost</w:t>
      </w:r>
      <w:r w:rsidR="00A527CD" w:rsidRPr="00513C80">
        <w:rPr>
          <w:rFonts w:asciiTheme="minorHAnsi" w:hAnsiTheme="minorHAnsi" w:cstheme="minorHAnsi"/>
        </w:rPr>
        <w:t>.</w:t>
      </w:r>
    </w:p>
    <w:p w:rsidR="00A527CD" w:rsidRPr="00A527CD" w:rsidRDefault="00EA7560" w:rsidP="00D87769">
      <w:pPr>
        <w:autoSpaceDE w:val="0"/>
        <w:autoSpaceDN w:val="0"/>
        <w:adjustRightInd w:val="0"/>
        <w:spacing w:line="360" w:lineRule="auto"/>
        <w:jc w:val="both"/>
        <w:rPr>
          <w:rFonts w:ascii="Calibri" w:eastAsiaTheme="minorHAnsi" w:hAnsi="Calibri" w:cs="Calibri"/>
          <w:bCs/>
          <w:color w:val="0D0D0D" w:themeColor="text1" w:themeTint="F2"/>
          <w:lang w:eastAsia="en-US"/>
        </w:rPr>
      </w:pPr>
      <w:r w:rsidRPr="002B6AF8">
        <w:rPr>
          <w:rFonts w:ascii="Calibri" w:eastAsiaTheme="minorHAnsi" w:hAnsi="Calibri" w:cs="Calibri"/>
          <w:bCs/>
          <w:color w:val="000000"/>
          <w:lang w:eastAsia="en-US"/>
        </w:rPr>
        <w:t>Odkouření kotle je navrženo pomocí koncentrického odkouření</w:t>
      </w:r>
      <w:r>
        <w:rPr>
          <w:rFonts w:ascii="Calibri" w:eastAsiaTheme="minorHAnsi" w:hAnsi="Calibri" w:cs="Calibri"/>
          <w:bCs/>
          <w:color w:val="000000"/>
          <w:lang w:eastAsia="en-US"/>
        </w:rPr>
        <w:t>,</w:t>
      </w:r>
      <w:r w:rsidRPr="002B6AF8">
        <w:rPr>
          <w:rFonts w:ascii="Calibri" w:eastAsiaTheme="minorHAnsi" w:hAnsi="Calibri" w:cs="Calibri"/>
          <w:bCs/>
          <w:color w:val="000000"/>
          <w:lang w:eastAsia="en-US"/>
        </w:rPr>
        <w:t xml:space="preserve"> velikost 80/125 mm.</w:t>
      </w:r>
      <w:r>
        <w:rPr>
          <w:rFonts w:ascii="Calibri" w:eastAsiaTheme="minorHAnsi" w:hAnsi="Calibri" w:cs="Calibri"/>
          <w:bCs/>
          <w:color w:val="000000"/>
          <w:lang w:eastAsia="en-US"/>
        </w:rPr>
        <w:t xml:space="preserve"> </w:t>
      </w:r>
      <w:r w:rsidRPr="002B6AF8">
        <w:rPr>
          <w:rFonts w:ascii="Calibri" w:eastAsiaTheme="minorHAnsi" w:hAnsi="Calibri" w:cs="Calibri"/>
          <w:bCs/>
          <w:color w:val="000000"/>
          <w:lang w:eastAsia="en-US"/>
        </w:rPr>
        <w:t xml:space="preserve">Odvod </w:t>
      </w:r>
      <w:r>
        <w:rPr>
          <w:rFonts w:ascii="Calibri" w:eastAsiaTheme="minorHAnsi" w:hAnsi="Calibri" w:cs="Calibri"/>
          <w:bCs/>
          <w:color w:val="000000"/>
          <w:lang w:eastAsia="en-US"/>
        </w:rPr>
        <w:t>s</w:t>
      </w:r>
      <w:r w:rsidRPr="002B6AF8">
        <w:rPr>
          <w:rFonts w:ascii="Calibri" w:eastAsiaTheme="minorHAnsi" w:hAnsi="Calibri" w:cs="Calibri"/>
          <w:bCs/>
          <w:color w:val="000000"/>
          <w:lang w:eastAsia="en-US"/>
        </w:rPr>
        <w:t>palin je navržen plastovým potrubím Ø 80 mm, přívod spalovacího vzduchu</w:t>
      </w:r>
      <w:r>
        <w:rPr>
          <w:rFonts w:ascii="Calibri" w:eastAsiaTheme="minorHAnsi" w:hAnsi="Calibri" w:cs="Calibri"/>
          <w:bCs/>
          <w:color w:val="000000"/>
          <w:lang w:eastAsia="en-US"/>
        </w:rPr>
        <w:t xml:space="preserve"> </w:t>
      </w:r>
      <w:r w:rsidRPr="002B6AF8">
        <w:rPr>
          <w:rFonts w:ascii="Calibri" w:eastAsiaTheme="minorHAnsi" w:hAnsi="Calibri" w:cs="Calibri"/>
          <w:bCs/>
          <w:color w:val="000000"/>
          <w:lang w:eastAsia="en-US"/>
        </w:rPr>
        <w:t>do kotle je zajištěno pomocí potrubí z pozinkovaného ocelového plechu Ø 125 mm. Nad kotlem bude osazena koncentrická revizní trubka DN 80/125. Odkouření kondenzačního kotle bude vyvedeno nad střechu objektu a ukončeno základní sadou kouřovodu</w:t>
      </w:r>
      <w:r>
        <w:rPr>
          <w:rFonts w:ascii="Calibri" w:eastAsiaTheme="minorHAnsi" w:hAnsi="Calibri" w:cs="Calibri"/>
          <w:bCs/>
          <w:color w:val="000000"/>
          <w:lang w:eastAsia="en-US"/>
        </w:rPr>
        <w:t xml:space="preserve"> </w:t>
      </w:r>
      <w:r w:rsidRPr="002B6AF8">
        <w:rPr>
          <w:rFonts w:ascii="Calibri" w:eastAsiaTheme="minorHAnsi" w:hAnsi="Calibri" w:cs="Calibri"/>
          <w:bCs/>
          <w:color w:val="000000"/>
          <w:lang w:eastAsia="en-US"/>
        </w:rPr>
        <w:t xml:space="preserve">(černá nebo červená barva, dle barvy krytiny). </w:t>
      </w:r>
      <w:r w:rsidR="00A527CD" w:rsidRPr="00A527CD">
        <w:rPr>
          <w:rFonts w:ascii="Calibri" w:eastAsiaTheme="minorHAnsi" w:hAnsi="Calibri" w:cs="Calibri"/>
          <w:bCs/>
          <w:color w:val="0D0D0D" w:themeColor="text1" w:themeTint="F2"/>
          <w:lang w:eastAsia="en-US"/>
        </w:rPr>
        <w:t>Potrubí bude opatřeno průchodkou na plochou</w:t>
      </w:r>
      <w:r w:rsidR="00A527CD">
        <w:rPr>
          <w:rFonts w:ascii="Calibri" w:eastAsiaTheme="minorHAnsi" w:hAnsi="Calibri" w:cs="Calibri"/>
          <w:bCs/>
          <w:color w:val="0D0D0D" w:themeColor="text1" w:themeTint="F2"/>
          <w:lang w:eastAsia="en-US"/>
        </w:rPr>
        <w:t xml:space="preserve"> </w:t>
      </w:r>
      <w:r w:rsidR="00A527CD" w:rsidRPr="00A527CD">
        <w:rPr>
          <w:rFonts w:ascii="Calibri" w:eastAsiaTheme="minorHAnsi" w:hAnsi="Calibri" w:cs="Calibri"/>
          <w:bCs/>
          <w:color w:val="0D0D0D" w:themeColor="text1" w:themeTint="F2"/>
          <w:lang w:eastAsia="en-US"/>
        </w:rPr>
        <w:t>střechu s nalepovací přírubou na plochou střechu, výška příruby 120 mm.</w:t>
      </w:r>
    </w:p>
    <w:p w:rsidR="00EA7560" w:rsidRPr="002B6AF8" w:rsidRDefault="00EA7560" w:rsidP="00EA7560">
      <w:pPr>
        <w:autoSpaceDE w:val="0"/>
        <w:autoSpaceDN w:val="0"/>
        <w:adjustRightInd w:val="0"/>
        <w:spacing w:line="360" w:lineRule="auto"/>
        <w:jc w:val="both"/>
        <w:rPr>
          <w:rFonts w:ascii="Calibri" w:eastAsiaTheme="minorHAnsi" w:hAnsi="Calibri" w:cs="Calibri"/>
          <w:bCs/>
          <w:color w:val="000000"/>
          <w:lang w:eastAsia="en-US"/>
        </w:rPr>
      </w:pPr>
    </w:p>
    <w:p w:rsidR="00EA7560" w:rsidRPr="00513C80" w:rsidRDefault="00EA7560" w:rsidP="00EA7560">
      <w:pPr>
        <w:spacing w:line="360" w:lineRule="auto"/>
        <w:jc w:val="both"/>
        <w:rPr>
          <w:rFonts w:asciiTheme="minorHAnsi" w:hAnsiTheme="minorHAnsi" w:cstheme="minorHAnsi"/>
          <w:b/>
          <w:bCs/>
          <w:u w:val="single"/>
        </w:rPr>
      </w:pPr>
      <w:r w:rsidRPr="00513C80">
        <w:rPr>
          <w:rFonts w:asciiTheme="minorHAnsi" w:hAnsiTheme="minorHAnsi" w:cstheme="minorHAnsi"/>
          <w:b/>
          <w:bCs/>
          <w:u w:val="single"/>
        </w:rPr>
        <w:t>2.4</w:t>
      </w:r>
      <w:r>
        <w:rPr>
          <w:rFonts w:asciiTheme="minorHAnsi" w:hAnsiTheme="minorHAnsi" w:cstheme="minorHAnsi"/>
          <w:b/>
          <w:bCs/>
          <w:u w:val="single"/>
        </w:rPr>
        <w:t xml:space="preserve"> </w:t>
      </w:r>
      <w:r w:rsidRPr="00513C80">
        <w:rPr>
          <w:rFonts w:asciiTheme="minorHAnsi" w:hAnsiTheme="minorHAnsi" w:cstheme="minorHAnsi"/>
          <w:b/>
          <w:bCs/>
          <w:u w:val="single"/>
        </w:rPr>
        <w:t>Popis rozvodu</w:t>
      </w:r>
    </w:p>
    <w:p w:rsidR="00A527CD" w:rsidRPr="00513C80" w:rsidRDefault="00EA7560" w:rsidP="00A527CD">
      <w:pPr>
        <w:autoSpaceDE w:val="0"/>
        <w:autoSpaceDN w:val="0"/>
        <w:adjustRightInd w:val="0"/>
        <w:spacing w:line="360" w:lineRule="auto"/>
        <w:jc w:val="both"/>
        <w:rPr>
          <w:rFonts w:asciiTheme="minorHAnsi" w:hAnsiTheme="minorHAnsi" w:cstheme="minorHAnsi"/>
        </w:rPr>
      </w:pPr>
      <w:r w:rsidRPr="00513C80">
        <w:rPr>
          <w:rFonts w:asciiTheme="minorHAnsi" w:hAnsiTheme="minorHAnsi" w:cstheme="minorHAnsi"/>
          <w:bCs/>
        </w:rPr>
        <w:t>Rozvodné potrubí topné vody přívodní a zpětné</w:t>
      </w:r>
      <w:r>
        <w:rPr>
          <w:rFonts w:asciiTheme="minorHAnsi" w:hAnsiTheme="minorHAnsi" w:cstheme="minorHAnsi"/>
          <w:bCs/>
        </w:rPr>
        <w:t xml:space="preserve"> je</w:t>
      </w:r>
      <w:r w:rsidRPr="00513C80">
        <w:rPr>
          <w:rFonts w:asciiTheme="minorHAnsi" w:hAnsiTheme="minorHAnsi" w:cstheme="minorHAnsi"/>
          <w:bCs/>
        </w:rPr>
        <w:t xml:space="preserve"> navrženo z trub </w:t>
      </w:r>
      <w:r w:rsidR="00A527CD" w:rsidRPr="00A212B0">
        <w:rPr>
          <w:rFonts w:ascii="Calibri" w:eastAsiaTheme="minorHAnsi" w:hAnsi="Calibri" w:cs="Calibri"/>
          <w:bCs/>
          <w:color w:val="000000"/>
          <w:lang w:eastAsia="en-US"/>
        </w:rPr>
        <w:t>plastových</w:t>
      </w:r>
      <w:r w:rsidR="00A527CD">
        <w:rPr>
          <w:rFonts w:ascii="Calibri" w:eastAsiaTheme="minorHAnsi" w:hAnsi="Calibri" w:cs="Calibri"/>
          <w:bCs/>
          <w:color w:val="000000"/>
          <w:lang w:eastAsia="en-US"/>
        </w:rPr>
        <w:t xml:space="preserve"> </w:t>
      </w:r>
      <w:r w:rsidR="00A527CD" w:rsidRPr="00CF2037">
        <w:rPr>
          <w:rFonts w:ascii="Calibri" w:eastAsiaTheme="minorHAnsi" w:hAnsi="Calibri" w:cs="Calibri"/>
          <w:bCs/>
          <w:color w:val="0D0D0D" w:themeColor="text1" w:themeTint="F2"/>
          <w:lang w:eastAsia="en-US"/>
        </w:rPr>
        <w:t>PE-RT. S hliníkovou fólií 0,25 mm.</w:t>
      </w:r>
      <w:r w:rsidR="00A527CD">
        <w:rPr>
          <w:rFonts w:ascii="Calibri" w:eastAsiaTheme="minorHAnsi" w:hAnsi="Calibri" w:cs="Calibri"/>
          <w:bCs/>
          <w:color w:val="000000"/>
          <w:lang w:eastAsia="en-US"/>
        </w:rPr>
        <w:t xml:space="preserve"> </w:t>
      </w:r>
      <w:r w:rsidR="00A527CD" w:rsidRPr="002B6AF8">
        <w:rPr>
          <w:rFonts w:ascii="Calibri" w:eastAsiaTheme="minorHAnsi" w:hAnsi="Calibri" w:cs="Calibri"/>
          <w:bCs/>
          <w:color w:val="000000"/>
          <w:lang w:eastAsia="en-US"/>
        </w:rPr>
        <w:t>Materiál trubek je polyetylén zesítěný za vysokého tlaku a teploty. Potrubí</w:t>
      </w:r>
      <w:r w:rsidR="00A527CD">
        <w:rPr>
          <w:rFonts w:ascii="Calibri" w:eastAsiaTheme="minorHAnsi" w:hAnsi="Calibri" w:cs="Calibri"/>
          <w:bCs/>
          <w:color w:val="000000"/>
          <w:lang w:eastAsia="en-US"/>
        </w:rPr>
        <w:t xml:space="preserve"> </w:t>
      </w:r>
      <w:r w:rsidR="00A527CD" w:rsidRPr="002B6AF8">
        <w:rPr>
          <w:rFonts w:ascii="Calibri" w:eastAsiaTheme="minorHAnsi" w:hAnsi="Calibri" w:cs="Calibri"/>
          <w:bCs/>
          <w:color w:val="000000"/>
          <w:lang w:eastAsia="en-US"/>
        </w:rPr>
        <w:t xml:space="preserve">je opatřeno vrstvou proti kyslíkové </w:t>
      </w:r>
      <w:r w:rsidR="00A527CD">
        <w:rPr>
          <w:rFonts w:ascii="Calibri" w:eastAsiaTheme="minorHAnsi" w:hAnsi="Calibri" w:cs="Calibri"/>
          <w:bCs/>
          <w:color w:val="000000"/>
          <w:lang w:eastAsia="en-US"/>
        </w:rPr>
        <w:t xml:space="preserve"> b</w:t>
      </w:r>
      <w:r w:rsidR="00A527CD" w:rsidRPr="002B6AF8">
        <w:rPr>
          <w:rFonts w:ascii="Calibri" w:eastAsiaTheme="minorHAnsi" w:hAnsi="Calibri" w:cs="Calibri"/>
          <w:bCs/>
          <w:color w:val="000000"/>
          <w:lang w:eastAsia="en-US"/>
        </w:rPr>
        <w:t>ariéry. Spojování potrubí je navrženo pomocí</w:t>
      </w:r>
      <w:r w:rsidR="00A527CD">
        <w:rPr>
          <w:rFonts w:ascii="Calibri" w:eastAsiaTheme="minorHAnsi" w:hAnsi="Calibri" w:cs="Calibri"/>
          <w:bCs/>
          <w:color w:val="000000"/>
          <w:lang w:eastAsia="en-US"/>
        </w:rPr>
        <w:t xml:space="preserve"> lisovacích fitinků</w:t>
      </w:r>
      <w:r w:rsidR="00A527CD" w:rsidRPr="002B6AF8">
        <w:rPr>
          <w:rFonts w:ascii="Calibri" w:eastAsiaTheme="minorHAnsi" w:hAnsi="Calibri" w:cs="Calibri"/>
          <w:bCs/>
          <w:color w:val="000000"/>
          <w:lang w:eastAsia="en-US"/>
        </w:rPr>
        <w:t>.</w:t>
      </w:r>
    </w:p>
    <w:p w:rsidR="00EA7560" w:rsidRPr="00A212B0" w:rsidRDefault="00EA7560" w:rsidP="00EA7560">
      <w:pPr>
        <w:autoSpaceDE w:val="0"/>
        <w:autoSpaceDN w:val="0"/>
        <w:adjustRightInd w:val="0"/>
        <w:spacing w:line="360" w:lineRule="auto"/>
        <w:jc w:val="both"/>
        <w:rPr>
          <w:rFonts w:ascii="Calibri" w:eastAsiaTheme="minorHAnsi" w:hAnsi="Calibri" w:cs="Calibri"/>
          <w:bCs/>
          <w:color w:val="000000"/>
          <w:lang w:eastAsia="en-US"/>
        </w:rPr>
      </w:pPr>
      <w:r w:rsidRPr="00A212B0">
        <w:rPr>
          <w:rFonts w:ascii="Calibri" w:eastAsiaTheme="minorHAnsi" w:hAnsi="Calibri" w:cs="Calibri"/>
          <w:bCs/>
          <w:color w:val="000000"/>
          <w:lang w:eastAsia="en-US"/>
        </w:rPr>
        <w:t>Násuvné objímky a spoje, které mají být instalovány do</w:t>
      </w:r>
      <w:r>
        <w:rPr>
          <w:rFonts w:ascii="Calibri" w:eastAsiaTheme="minorHAnsi" w:hAnsi="Calibri" w:cs="Calibri"/>
          <w:bCs/>
          <w:color w:val="000000"/>
          <w:lang w:eastAsia="en-US"/>
        </w:rPr>
        <w:t xml:space="preserve"> </w:t>
      </w:r>
      <w:r w:rsidRPr="00A212B0">
        <w:rPr>
          <w:rFonts w:ascii="Calibri" w:eastAsiaTheme="minorHAnsi" w:hAnsi="Calibri" w:cs="Calibri"/>
          <w:bCs/>
          <w:color w:val="000000"/>
          <w:lang w:eastAsia="en-US"/>
        </w:rPr>
        <w:t>betonu nebo mazaniny, musí být chráněny dle DIN 18560, například páskou z PVC.</w:t>
      </w:r>
      <w:r>
        <w:rPr>
          <w:rFonts w:ascii="Calibri" w:eastAsiaTheme="minorHAnsi" w:hAnsi="Calibri" w:cs="Calibri"/>
          <w:bCs/>
          <w:color w:val="000000"/>
          <w:lang w:eastAsia="en-US"/>
        </w:rPr>
        <w:t xml:space="preserve"> </w:t>
      </w:r>
      <w:r w:rsidRPr="00A212B0">
        <w:rPr>
          <w:rFonts w:ascii="Calibri" w:eastAsiaTheme="minorHAnsi" w:hAnsi="Calibri" w:cs="Calibri"/>
          <w:bCs/>
          <w:color w:val="000000"/>
          <w:lang w:eastAsia="en-US"/>
        </w:rPr>
        <w:t xml:space="preserve">Rozvodné potrubí je uložené v 1 nadzemním podlaží v podlahové </w:t>
      </w:r>
      <w:r>
        <w:rPr>
          <w:rFonts w:ascii="Calibri" w:eastAsiaTheme="minorHAnsi" w:hAnsi="Calibri" w:cs="Calibri"/>
          <w:bCs/>
          <w:color w:val="000000"/>
          <w:lang w:eastAsia="en-US"/>
        </w:rPr>
        <w:t>kon</w:t>
      </w:r>
      <w:r w:rsidRPr="00A212B0">
        <w:rPr>
          <w:rFonts w:ascii="Calibri" w:eastAsiaTheme="minorHAnsi" w:hAnsi="Calibri" w:cs="Calibri"/>
          <w:bCs/>
          <w:color w:val="000000"/>
          <w:lang w:eastAsia="en-US"/>
        </w:rPr>
        <w:t xml:space="preserve">strukci a je opatřeno </w:t>
      </w:r>
      <w:r w:rsidR="00A527CD">
        <w:rPr>
          <w:rFonts w:ascii="Calibri" w:eastAsiaTheme="minorHAnsi" w:hAnsi="Calibri" w:cs="Calibri"/>
          <w:bCs/>
          <w:color w:val="000000"/>
          <w:lang w:eastAsia="en-US"/>
        </w:rPr>
        <w:t>tepelnou izolací</w:t>
      </w:r>
      <w:r w:rsidRPr="00A212B0">
        <w:rPr>
          <w:rFonts w:ascii="Calibri" w:eastAsiaTheme="minorHAnsi" w:hAnsi="Calibri" w:cs="Calibri"/>
          <w:bCs/>
          <w:color w:val="000000"/>
          <w:lang w:eastAsia="en-US"/>
        </w:rPr>
        <w:t>. Otopná tělesa budou napojena</w:t>
      </w:r>
      <w:r>
        <w:rPr>
          <w:rFonts w:ascii="Calibri" w:eastAsiaTheme="minorHAnsi" w:hAnsi="Calibri" w:cs="Calibri"/>
          <w:bCs/>
          <w:color w:val="000000"/>
          <w:lang w:eastAsia="en-US"/>
        </w:rPr>
        <w:t xml:space="preserve"> </w:t>
      </w:r>
      <w:r w:rsidRPr="00A212B0">
        <w:rPr>
          <w:rFonts w:ascii="Calibri" w:eastAsiaTheme="minorHAnsi" w:hAnsi="Calibri" w:cs="Calibri"/>
          <w:bCs/>
          <w:color w:val="000000"/>
          <w:lang w:eastAsia="en-US"/>
        </w:rPr>
        <w:t>na rozvodné potrubí z obvodových zdí.</w:t>
      </w:r>
    </w:p>
    <w:p w:rsidR="00A527CD" w:rsidRDefault="00EA7560" w:rsidP="00A527CD">
      <w:pPr>
        <w:autoSpaceDE w:val="0"/>
        <w:autoSpaceDN w:val="0"/>
        <w:adjustRightInd w:val="0"/>
        <w:rPr>
          <w:rFonts w:asciiTheme="minorHAnsi" w:hAnsiTheme="minorHAnsi" w:cstheme="minorHAnsi"/>
          <w:b/>
          <w:bCs/>
        </w:rPr>
      </w:pPr>
      <w:r w:rsidRPr="00513C80">
        <w:rPr>
          <w:rFonts w:asciiTheme="minorHAnsi" w:hAnsiTheme="minorHAnsi" w:cstheme="minorHAnsi"/>
          <w:b/>
          <w:bCs/>
          <w:u w:val="single"/>
        </w:rPr>
        <w:t>2.4.1 Topná větev V</w:t>
      </w:r>
      <w:r w:rsidR="00A527CD">
        <w:rPr>
          <w:rFonts w:asciiTheme="minorHAnsi" w:hAnsiTheme="minorHAnsi" w:cstheme="minorHAnsi"/>
          <w:b/>
          <w:bCs/>
          <w:u w:val="single"/>
        </w:rPr>
        <w:t> </w:t>
      </w:r>
      <w:r w:rsidRPr="00513C80">
        <w:rPr>
          <w:rFonts w:asciiTheme="minorHAnsi" w:hAnsiTheme="minorHAnsi" w:cstheme="minorHAnsi"/>
          <w:b/>
          <w:bCs/>
          <w:u w:val="single"/>
        </w:rPr>
        <w:t>1</w:t>
      </w:r>
      <w:r w:rsidR="00A527CD">
        <w:rPr>
          <w:rFonts w:asciiTheme="minorHAnsi" w:hAnsiTheme="minorHAnsi" w:cstheme="minorHAnsi"/>
          <w:b/>
          <w:bCs/>
          <w:u w:val="single"/>
        </w:rPr>
        <w:t xml:space="preserve"> Byt 1</w:t>
      </w:r>
      <w:r w:rsidRPr="00513C80">
        <w:rPr>
          <w:rFonts w:asciiTheme="minorHAnsi" w:hAnsiTheme="minorHAnsi" w:cstheme="minorHAnsi"/>
          <w:b/>
          <w:bCs/>
          <w:u w:val="single"/>
        </w:rPr>
        <w:t>:</w:t>
      </w:r>
      <w:r w:rsidRPr="00513C80">
        <w:rPr>
          <w:rFonts w:asciiTheme="minorHAnsi" w:hAnsiTheme="minorHAnsi" w:cstheme="minorHAnsi"/>
          <w:b/>
          <w:bCs/>
        </w:rPr>
        <w:t xml:space="preserve"> </w:t>
      </w:r>
    </w:p>
    <w:p w:rsidR="00A527CD" w:rsidRPr="00A527CD" w:rsidRDefault="00A527CD" w:rsidP="00A527CD">
      <w:pPr>
        <w:autoSpaceDE w:val="0"/>
        <w:autoSpaceDN w:val="0"/>
        <w:adjustRightInd w:val="0"/>
        <w:rPr>
          <w:rFonts w:ascii="Calibri" w:eastAsiaTheme="minorHAnsi" w:hAnsi="Calibri" w:cs="Calibri"/>
          <w:bCs/>
          <w:color w:val="7000DF"/>
          <w:sz w:val="27"/>
          <w:szCs w:val="27"/>
          <w:u w:val="single"/>
          <w:lang w:eastAsia="en-US"/>
        </w:rPr>
      </w:pPr>
      <w:r>
        <w:rPr>
          <w:rFonts w:asciiTheme="minorHAnsi" w:hAnsiTheme="minorHAnsi" w:cstheme="minorHAnsi"/>
          <w:bCs/>
        </w:rPr>
        <w:t>T</w:t>
      </w:r>
      <w:r w:rsidRPr="00513C80">
        <w:rPr>
          <w:rFonts w:asciiTheme="minorHAnsi" w:hAnsiTheme="minorHAnsi" w:cstheme="minorHAnsi"/>
          <w:bCs/>
        </w:rPr>
        <w:t xml:space="preserve">opná větev slouží k vytápění </w:t>
      </w:r>
      <w:r>
        <w:rPr>
          <w:rFonts w:asciiTheme="minorHAnsi" w:hAnsiTheme="minorHAnsi" w:cstheme="minorHAnsi"/>
          <w:bCs/>
        </w:rPr>
        <w:t xml:space="preserve">bytu 1 </w:t>
      </w:r>
      <w:r w:rsidRPr="00513C80">
        <w:rPr>
          <w:rFonts w:asciiTheme="minorHAnsi" w:hAnsiTheme="minorHAnsi" w:cstheme="minorHAnsi"/>
          <w:bCs/>
        </w:rPr>
        <w:t>otopnými tělesy v 1 nadzemním podlaží</w:t>
      </w:r>
      <w:r>
        <w:rPr>
          <w:rFonts w:asciiTheme="minorHAnsi" w:hAnsiTheme="minorHAnsi" w:cstheme="minorHAnsi"/>
          <w:bCs/>
        </w:rPr>
        <w:t>.</w:t>
      </w:r>
    </w:p>
    <w:p w:rsidR="00A527CD" w:rsidRDefault="00A527CD" w:rsidP="00A527CD">
      <w:pPr>
        <w:autoSpaceDE w:val="0"/>
        <w:autoSpaceDN w:val="0"/>
        <w:adjustRightInd w:val="0"/>
        <w:jc w:val="both"/>
        <w:rPr>
          <w:rFonts w:ascii="Calibri" w:eastAsiaTheme="minorHAnsi" w:hAnsi="Calibri" w:cs="Calibri"/>
          <w:bCs/>
          <w:color w:val="0D0D0D" w:themeColor="text1" w:themeTint="F2"/>
          <w:lang w:eastAsia="en-US"/>
        </w:rPr>
      </w:pPr>
      <w:r w:rsidRPr="00A527CD">
        <w:rPr>
          <w:rFonts w:ascii="Calibri" w:eastAsiaTheme="minorHAnsi" w:hAnsi="Calibri" w:cs="Calibri"/>
          <w:bCs/>
          <w:color w:val="0D0D0D" w:themeColor="text1" w:themeTint="F2"/>
          <w:lang w:eastAsia="en-US"/>
        </w:rPr>
        <w:t>Q = 3 819 W</w:t>
      </w:r>
      <w:r>
        <w:rPr>
          <w:rFonts w:ascii="Calibri" w:eastAsiaTheme="minorHAnsi" w:hAnsi="Calibri" w:cs="Calibri"/>
          <w:bCs/>
          <w:color w:val="0D0D0D" w:themeColor="text1" w:themeTint="F2"/>
          <w:lang w:eastAsia="en-US"/>
        </w:rPr>
        <w:t xml:space="preserve">, </w:t>
      </w:r>
      <w:r w:rsidRPr="00A527CD">
        <w:rPr>
          <w:rFonts w:ascii="Calibri" w:eastAsiaTheme="minorHAnsi" w:hAnsi="Calibri" w:cs="Calibri"/>
          <w:bCs/>
          <w:color w:val="0D0D0D" w:themeColor="text1" w:themeTint="F2"/>
          <w:lang w:eastAsia="en-US"/>
        </w:rPr>
        <w:t>M = 164,3 kg/</w:t>
      </w:r>
      <w:r>
        <w:rPr>
          <w:rFonts w:ascii="Calibri" w:eastAsiaTheme="minorHAnsi" w:hAnsi="Calibri" w:cs="Calibri"/>
          <w:bCs/>
          <w:color w:val="0D0D0D" w:themeColor="text1" w:themeTint="F2"/>
          <w:lang w:eastAsia="en-US"/>
        </w:rPr>
        <w:t xml:space="preserve"> </w:t>
      </w:r>
      <w:r w:rsidRPr="00A527CD">
        <w:rPr>
          <w:rFonts w:ascii="Calibri" w:eastAsiaTheme="minorHAnsi" w:hAnsi="Calibri" w:cs="Calibri"/>
          <w:bCs/>
          <w:color w:val="0D0D0D" w:themeColor="text1" w:themeTint="F2"/>
          <w:lang w:eastAsia="en-US"/>
        </w:rPr>
        <w:t>h, Δ</w:t>
      </w:r>
      <w:r w:rsidRPr="00A527CD">
        <w:rPr>
          <w:rFonts w:ascii="Calibri" w:eastAsiaTheme="minorHAnsi" w:hAnsi="Calibri" w:cs="Calibri"/>
          <w:bCs/>
          <w:color w:val="0D0D0D" w:themeColor="text1" w:themeTint="F2"/>
          <w:vertAlign w:val="subscript"/>
          <w:lang w:eastAsia="en-US"/>
        </w:rPr>
        <w:t>p</w:t>
      </w:r>
      <w:r w:rsidRPr="00A527CD">
        <w:rPr>
          <w:rFonts w:ascii="Calibri" w:eastAsiaTheme="minorHAnsi" w:hAnsi="Calibri" w:cs="Calibri"/>
          <w:bCs/>
          <w:color w:val="0D0D0D" w:themeColor="text1" w:themeTint="F2"/>
          <w:lang w:eastAsia="en-US"/>
        </w:rPr>
        <w:t xml:space="preserve"> = 10,019 kPa</w:t>
      </w:r>
      <w:r>
        <w:rPr>
          <w:rFonts w:ascii="Calibri" w:eastAsiaTheme="minorHAnsi" w:hAnsi="Calibri" w:cs="Calibri"/>
          <w:bCs/>
          <w:color w:val="0D0D0D" w:themeColor="text1" w:themeTint="F2"/>
          <w:lang w:eastAsia="en-US"/>
        </w:rPr>
        <w:t xml:space="preserve">, </w:t>
      </w:r>
      <w:r w:rsidR="00FC460B">
        <w:rPr>
          <w:rFonts w:ascii="Calibri" w:eastAsiaTheme="minorHAnsi" w:hAnsi="Calibri" w:cs="Calibri"/>
          <w:bCs/>
          <w:color w:val="0D0D0D" w:themeColor="text1" w:themeTint="F2"/>
          <w:lang w:eastAsia="en-US"/>
        </w:rPr>
        <w:t>č</w:t>
      </w:r>
      <w:r w:rsidRPr="00A527CD">
        <w:rPr>
          <w:rFonts w:ascii="Calibri" w:eastAsiaTheme="minorHAnsi" w:hAnsi="Calibri" w:cs="Calibri"/>
          <w:bCs/>
          <w:color w:val="0D0D0D" w:themeColor="text1" w:themeTint="F2"/>
          <w:lang w:eastAsia="en-US"/>
        </w:rPr>
        <w:t>erpadlová skupina s</w:t>
      </w:r>
      <w:r>
        <w:rPr>
          <w:rFonts w:ascii="Calibri" w:eastAsiaTheme="minorHAnsi" w:hAnsi="Calibri" w:cs="Calibri"/>
          <w:bCs/>
          <w:color w:val="0D0D0D" w:themeColor="text1" w:themeTint="F2"/>
          <w:lang w:eastAsia="en-US"/>
        </w:rPr>
        <w:t xml:space="preserve"> </w:t>
      </w:r>
      <w:r w:rsidRPr="00A527CD">
        <w:rPr>
          <w:rFonts w:ascii="Calibri" w:eastAsiaTheme="minorHAnsi" w:hAnsi="Calibri" w:cs="Calibri"/>
          <w:bCs/>
          <w:color w:val="0D0D0D" w:themeColor="text1" w:themeTint="F2"/>
          <w:lang w:eastAsia="en-US"/>
        </w:rPr>
        <w:t>nízkoenergetickým oběhovým</w:t>
      </w:r>
      <w:r>
        <w:rPr>
          <w:rFonts w:ascii="Calibri" w:eastAsiaTheme="minorHAnsi" w:hAnsi="Calibri" w:cs="Calibri"/>
          <w:bCs/>
          <w:color w:val="0D0D0D" w:themeColor="text1" w:themeTint="F2"/>
          <w:lang w:eastAsia="en-US"/>
        </w:rPr>
        <w:t xml:space="preserve"> </w:t>
      </w:r>
      <w:r w:rsidRPr="00A527CD">
        <w:rPr>
          <w:rFonts w:ascii="Calibri" w:eastAsiaTheme="minorHAnsi" w:hAnsi="Calibri" w:cs="Calibri"/>
          <w:bCs/>
          <w:color w:val="0D0D0D" w:themeColor="text1" w:themeTint="F2"/>
          <w:lang w:eastAsia="en-US"/>
        </w:rPr>
        <w:t>č</w:t>
      </w:r>
      <w:r>
        <w:rPr>
          <w:rFonts w:ascii="Calibri" w:eastAsiaTheme="minorHAnsi" w:hAnsi="Calibri" w:cs="Calibri"/>
          <w:bCs/>
          <w:color w:val="0D0D0D" w:themeColor="text1" w:themeTint="F2"/>
          <w:lang w:eastAsia="en-US"/>
        </w:rPr>
        <w:t>erpadlem DN 25/4.</w:t>
      </w:r>
      <w:r w:rsidRPr="00A527CD">
        <w:rPr>
          <w:rFonts w:ascii="Calibri" w:eastAsiaTheme="minorHAnsi" w:hAnsi="Calibri" w:cs="Calibri"/>
          <w:bCs/>
          <w:color w:val="0D0D0D" w:themeColor="text1" w:themeTint="F2"/>
          <w:lang w:eastAsia="en-US"/>
        </w:rPr>
        <w:t xml:space="preserve"> Izolovaná konstrukční skupina čerpadla</w:t>
      </w:r>
      <w:r>
        <w:rPr>
          <w:rFonts w:ascii="Calibri" w:eastAsiaTheme="minorHAnsi" w:hAnsi="Calibri" w:cs="Calibri"/>
          <w:bCs/>
          <w:color w:val="0D0D0D" w:themeColor="text1" w:themeTint="F2"/>
          <w:lang w:eastAsia="en-US"/>
        </w:rPr>
        <w:t xml:space="preserve"> </w:t>
      </w:r>
      <w:r w:rsidRPr="00A527CD">
        <w:rPr>
          <w:rFonts w:ascii="Calibri" w:eastAsiaTheme="minorHAnsi" w:hAnsi="Calibri" w:cs="Calibri"/>
          <w:bCs/>
          <w:color w:val="0D0D0D" w:themeColor="text1" w:themeTint="F2"/>
          <w:lang w:eastAsia="en-US"/>
        </w:rPr>
        <w:t>pro nesměšovaný topný okruh, Uzavírací ventily</w:t>
      </w:r>
      <w:r>
        <w:rPr>
          <w:rFonts w:ascii="Calibri" w:eastAsiaTheme="minorHAnsi" w:hAnsi="Calibri" w:cs="Calibri"/>
          <w:bCs/>
          <w:color w:val="0D0D0D" w:themeColor="text1" w:themeTint="F2"/>
          <w:lang w:eastAsia="en-US"/>
        </w:rPr>
        <w:t xml:space="preserve"> </w:t>
      </w:r>
      <w:r w:rsidRPr="00A527CD">
        <w:rPr>
          <w:rFonts w:ascii="Calibri" w:eastAsiaTheme="minorHAnsi" w:hAnsi="Calibri" w:cs="Calibri"/>
          <w:bCs/>
          <w:color w:val="0D0D0D" w:themeColor="text1" w:themeTint="F2"/>
          <w:lang w:eastAsia="en-US"/>
        </w:rPr>
        <w:t>s teploměrem, Oběhové čerpadlo s</w:t>
      </w:r>
      <w:r>
        <w:rPr>
          <w:rFonts w:ascii="Calibri" w:eastAsiaTheme="minorHAnsi" w:hAnsi="Calibri" w:cs="Calibri"/>
          <w:bCs/>
          <w:color w:val="0D0D0D" w:themeColor="text1" w:themeTint="F2"/>
          <w:lang w:eastAsia="en-US"/>
        </w:rPr>
        <w:t> </w:t>
      </w:r>
      <w:r w:rsidRPr="00A527CD">
        <w:rPr>
          <w:rFonts w:ascii="Calibri" w:eastAsiaTheme="minorHAnsi" w:hAnsi="Calibri" w:cs="Calibri"/>
          <w:bCs/>
          <w:color w:val="0D0D0D" w:themeColor="text1" w:themeTint="F2"/>
          <w:lang w:eastAsia="en-US"/>
        </w:rPr>
        <w:t>energetickou</w:t>
      </w:r>
      <w:r>
        <w:rPr>
          <w:rFonts w:ascii="Calibri" w:eastAsiaTheme="minorHAnsi" w:hAnsi="Calibri" w:cs="Calibri"/>
          <w:bCs/>
          <w:color w:val="0D0D0D" w:themeColor="text1" w:themeTint="F2"/>
          <w:lang w:eastAsia="en-US"/>
        </w:rPr>
        <w:t xml:space="preserve"> </w:t>
      </w:r>
      <w:r w:rsidRPr="00A527CD">
        <w:rPr>
          <w:rFonts w:ascii="Calibri" w:eastAsiaTheme="minorHAnsi" w:hAnsi="Calibri" w:cs="Calibri"/>
          <w:bCs/>
          <w:color w:val="0D0D0D" w:themeColor="text1" w:themeTint="F2"/>
          <w:lang w:eastAsia="en-US"/>
        </w:rPr>
        <w:t>účinností třídy A, se zpětným ventilem</w:t>
      </w:r>
      <w:r>
        <w:rPr>
          <w:rFonts w:ascii="Calibri" w:eastAsiaTheme="minorHAnsi" w:hAnsi="Calibri" w:cs="Calibri"/>
          <w:bCs/>
          <w:color w:val="0D0D0D" w:themeColor="text1" w:themeTint="F2"/>
          <w:lang w:eastAsia="en-US"/>
        </w:rPr>
        <w:t>.</w:t>
      </w:r>
      <w:r w:rsidRPr="00A527CD">
        <w:rPr>
          <w:rFonts w:ascii="Calibri" w:eastAsiaTheme="minorHAnsi" w:hAnsi="Calibri" w:cs="Calibri"/>
          <w:bCs/>
          <w:color w:val="0D0D0D" w:themeColor="text1" w:themeTint="F2"/>
          <w:lang w:eastAsia="en-US"/>
        </w:rPr>
        <w:t xml:space="preserve"> </w:t>
      </w:r>
      <w:r w:rsidR="00FC460B">
        <w:rPr>
          <w:rFonts w:ascii="Calibri" w:eastAsiaTheme="minorHAnsi" w:hAnsi="Calibri" w:cs="Calibri"/>
          <w:bCs/>
          <w:color w:val="0D0D0D" w:themeColor="text1" w:themeTint="F2"/>
          <w:lang w:eastAsia="en-US"/>
        </w:rPr>
        <w:t>Topná větev je osazena</w:t>
      </w:r>
      <w:r w:rsidRPr="00A527CD">
        <w:rPr>
          <w:rFonts w:ascii="Calibri" w:eastAsiaTheme="minorHAnsi" w:hAnsi="Calibri" w:cs="Calibri"/>
          <w:bCs/>
          <w:color w:val="0D0D0D" w:themeColor="text1" w:themeTint="F2"/>
          <w:lang w:eastAsia="en-US"/>
        </w:rPr>
        <w:t xml:space="preserve"> </w:t>
      </w:r>
      <w:r w:rsidR="00FC460B">
        <w:rPr>
          <w:rFonts w:ascii="Calibri" w:eastAsiaTheme="minorHAnsi" w:hAnsi="Calibri" w:cs="Calibri"/>
          <w:bCs/>
          <w:color w:val="0D0D0D" w:themeColor="text1" w:themeTint="F2"/>
          <w:lang w:eastAsia="en-US"/>
        </w:rPr>
        <w:t>e</w:t>
      </w:r>
      <w:r w:rsidR="00FC460B" w:rsidRPr="00FC460B">
        <w:rPr>
          <w:rFonts w:ascii="Calibri" w:eastAsiaTheme="minorHAnsi" w:hAnsi="Calibri" w:cs="Calibri"/>
          <w:bCs/>
          <w:color w:val="0D0D0D" w:themeColor="text1" w:themeTint="F2"/>
          <w:lang w:eastAsia="en-US"/>
        </w:rPr>
        <w:t>lektronický</w:t>
      </w:r>
      <w:r w:rsidR="00FC460B">
        <w:rPr>
          <w:rFonts w:ascii="Calibri" w:eastAsiaTheme="minorHAnsi" w:hAnsi="Calibri" w:cs="Calibri"/>
          <w:bCs/>
          <w:color w:val="0D0D0D" w:themeColor="text1" w:themeTint="F2"/>
          <w:lang w:eastAsia="en-US"/>
        </w:rPr>
        <w:t>m</w:t>
      </w:r>
      <w:r w:rsidR="00FC460B" w:rsidRPr="00FC460B">
        <w:rPr>
          <w:rFonts w:ascii="Calibri" w:eastAsiaTheme="minorHAnsi" w:hAnsi="Calibri" w:cs="Calibri"/>
          <w:bCs/>
          <w:color w:val="0D0D0D" w:themeColor="text1" w:themeTint="F2"/>
          <w:lang w:eastAsia="en-US"/>
        </w:rPr>
        <w:t xml:space="preserve"> měřič</w:t>
      </w:r>
      <w:r w:rsidR="00FC460B">
        <w:rPr>
          <w:rFonts w:ascii="Calibri" w:eastAsiaTheme="minorHAnsi" w:hAnsi="Calibri" w:cs="Calibri"/>
          <w:bCs/>
          <w:color w:val="0D0D0D" w:themeColor="text1" w:themeTint="F2"/>
          <w:lang w:eastAsia="en-US"/>
        </w:rPr>
        <w:t>em</w:t>
      </w:r>
      <w:r w:rsidR="00FC460B" w:rsidRPr="00FC460B">
        <w:rPr>
          <w:rFonts w:ascii="Calibri" w:eastAsiaTheme="minorHAnsi" w:hAnsi="Calibri" w:cs="Calibri"/>
          <w:bCs/>
          <w:color w:val="0D0D0D" w:themeColor="text1" w:themeTint="F2"/>
          <w:lang w:eastAsia="en-US"/>
        </w:rPr>
        <w:t xml:space="preserve"> tepla, L = 110 mm, kabel 2,5 m</w:t>
      </w:r>
      <w:r w:rsidR="00FC460B">
        <w:rPr>
          <w:rFonts w:ascii="Calibri" w:eastAsiaTheme="minorHAnsi" w:hAnsi="Calibri" w:cs="Calibri"/>
          <w:bCs/>
          <w:color w:val="0D0D0D" w:themeColor="text1" w:themeTint="F2"/>
          <w:lang w:eastAsia="en-US"/>
        </w:rPr>
        <w:t xml:space="preserve">. </w:t>
      </w:r>
      <w:r w:rsidR="00FC460B" w:rsidRPr="00FC460B">
        <w:rPr>
          <w:rFonts w:ascii="Calibri" w:eastAsiaTheme="minorHAnsi" w:hAnsi="Calibri" w:cs="Calibri"/>
          <w:bCs/>
          <w:color w:val="0D0D0D" w:themeColor="text1" w:themeTint="F2"/>
          <w:lang w:eastAsia="en-US"/>
        </w:rPr>
        <w:t>Čidlo zpátečky ponořeno přímo, čidlo teploty přívodu v kulovém ventilu - q</w:t>
      </w:r>
      <w:r w:rsidR="00FC460B" w:rsidRPr="00FC460B">
        <w:rPr>
          <w:rFonts w:ascii="Calibri" w:eastAsiaTheme="minorHAnsi" w:hAnsi="Calibri" w:cs="Calibri"/>
          <w:bCs/>
          <w:color w:val="0D0D0D" w:themeColor="text1" w:themeTint="F2"/>
          <w:vertAlign w:val="subscript"/>
          <w:lang w:eastAsia="en-US"/>
        </w:rPr>
        <w:t>p</w:t>
      </w:r>
      <w:r w:rsidR="00FC460B">
        <w:rPr>
          <w:rFonts w:ascii="Calibri" w:eastAsiaTheme="minorHAnsi" w:hAnsi="Calibri" w:cs="Calibri"/>
          <w:bCs/>
          <w:color w:val="0D0D0D" w:themeColor="text1" w:themeTint="F2"/>
          <w:lang w:eastAsia="en-US"/>
        </w:rPr>
        <w:t xml:space="preserve"> = 0,6 m3/h, </w:t>
      </w:r>
      <w:r w:rsidR="00FC460B" w:rsidRPr="00FC460B">
        <w:rPr>
          <w:rFonts w:ascii="Calibri" w:eastAsiaTheme="minorHAnsi" w:hAnsi="Calibri" w:cs="Calibri"/>
          <w:bCs/>
          <w:color w:val="0D0D0D" w:themeColor="text1" w:themeTint="F2"/>
          <w:lang w:eastAsia="en-US"/>
        </w:rPr>
        <w:t>max. průtok 1,2 m3/h</w:t>
      </w:r>
      <w:r w:rsidR="00FC460B">
        <w:rPr>
          <w:rFonts w:ascii="Calibri" w:eastAsiaTheme="minorHAnsi" w:hAnsi="Calibri" w:cs="Calibri"/>
          <w:bCs/>
          <w:color w:val="0D0D0D" w:themeColor="text1" w:themeTint="F2"/>
          <w:lang w:eastAsia="en-US"/>
        </w:rPr>
        <w:t>.</w:t>
      </w:r>
    </w:p>
    <w:p w:rsidR="00FC460B" w:rsidRDefault="00FC460B" w:rsidP="00A527CD">
      <w:pPr>
        <w:autoSpaceDE w:val="0"/>
        <w:autoSpaceDN w:val="0"/>
        <w:adjustRightInd w:val="0"/>
        <w:jc w:val="both"/>
        <w:rPr>
          <w:rFonts w:ascii="Calibri" w:eastAsiaTheme="minorHAnsi" w:hAnsi="Calibri" w:cs="Calibri"/>
          <w:bCs/>
          <w:color w:val="0D0D0D" w:themeColor="text1" w:themeTint="F2"/>
          <w:lang w:eastAsia="en-US"/>
        </w:rPr>
      </w:pPr>
    </w:p>
    <w:p w:rsidR="00FC460B" w:rsidRDefault="00FC460B" w:rsidP="00FC460B">
      <w:pPr>
        <w:autoSpaceDE w:val="0"/>
        <w:autoSpaceDN w:val="0"/>
        <w:adjustRightInd w:val="0"/>
        <w:rPr>
          <w:rFonts w:asciiTheme="minorHAnsi" w:hAnsiTheme="minorHAnsi" w:cstheme="minorHAnsi"/>
          <w:b/>
          <w:bCs/>
        </w:rPr>
      </w:pPr>
      <w:r w:rsidRPr="00513C80">
        <w:rPr>
          <w:rFonts w:asciiTheme="minorHAnsi" w:hAnsiTheme="minorHAnsi" w:cstheme="minorHAnsi"/>
          <w:b/>
          <w:bCs/>
          <w:u w:val="single"/>
        </w:rPr>
        <w:t>2.4.</w:t>
      </w:r>
      <w:r>
        <w:rPr>
          <w:rFonts w:asciiTheme="minorHAnsi" w:hAnsiTheme="minorHAnsi" w:cstheme="minorHAnsi"/>
          <w:b/>
          <w:bCs/>
          <w:u w:val="single"/>
        </w:rPr>
        <w:t>2</w:t>
      </w:r>
      <w:r w:rsidRPr="00513C80">
        <w:rPr>
          <w:rFonts w:asciiTheme="minorHAnsi" w:hAnsiTheme="minorHAnsi" w:cstheme="minorHAnsi"/>
          <w:b/>
          <w:bCs/>
          <w:u w:val="single"/>
        </w:rPr>
        <w:t xml:space="preserve"> Topná větev V</w:t>
      </w:r>
      <w:r>
        <w:rPr>
          <w:rFonts w:asciiTheme="minorHAnsi" w:hAnsiTheme="minorHAnsi" w:cstheme="minorHAnsi"/>
          <w:b/>
          <w:bCs/>
          <w:u w:val="single"/>
        </w:rPr>
        <w:t> 2 Byt 2</w:t>
      </w:r>
      <w:r w:rsidRPr="00513C80">
        <w:rPr>
          <w:rFonts w:asciiTheme="minorHAnsi" w:hAnsiTheme="minorHAnsi" w:cstheme="minorHAnsi"/>
          <w:b/>
          <w:bCs/>
          <w:u w:val="single"/>
        </w:rPr>
        <w:t>:</w:t>
      </w:r>
      <w:r w:rsidRPr="00513C80">
        <w:rPr>
          <w:rFonts w:asciiTheme="minorHAnsi" w:hAnsiTheme="minorHAnsi" w:cstheme="minorHAnsi"/>
          <w:b/>
          <w:bCs/>
        </w:rPr>
        <w:t xml:space="preserve"> </w:t>
      </w:r>
    </w:p>
    <w:p w:rsidR="00FC460B" w:rsidRPr="00A527CD" w:rsidRDefault="00FC460B" w:rsidP="00FC460B">
      <w:pPr>
        <w:autoSpaceDE w:val="0"/>
        <w:autoSpaceDN w:val="0"/>
        <w:adjustRightInd w:val="0"/>
        <w:rPr>
          <w:rFonts w:ascii="Calibri" w:eastAsiaTheme="minorHAnsi" w:hAnsi="Calibri" w:cs="Calibri"/>
          <w:bCs/>
          <w:color w:val="7000DF"/>
          <w:sz w:val="27"/>
          <w:szCs w:val="27"/>
          <w:u w:val="single"/>
          <w:lang w:eastAsia="en-US"/>
        </w:rPr>
      </w:pPr>
      <w:r>
        <w:rPr>
          <w:rFonts w:asciiTheme="minorHAnsi" w:hAnsiTheme="minorHAnsi" w:cstheme="minorHAnsi"/>
          <w:bCs/>
        </w:rPr>
        <w:t>T</w:t>
      </w:r>
      <w:r w:rsidRPr="00513C80">
        <w:rPr>
          <w:rFonts w:asciiTheme="minorHAnsi" w:hAnsiTheme="minorHAnsi" w:cstheme="minorHAnsi"/>
          <w:bCs/>
        </w:rPr>
        <w:t xml:space="preserve">opná větev slouží k vytápění </w:t>
      </w:r>
      <w:r>
        <w:rPr>
          <w:rFonts w:asciiTheme="minorHAnsi" w:hAnsiTheme="minorHAnsi" w:cstheme="minorHAnsi"/>
          <w:bCs/>
        </w:rPr>
        <w:t xml:space="preserve">bytu 2 </w:t>
      </w:r>
      <w:r w:rsidRPr="00513C80">
        <w:rPr>
          <w:rFonts w:asciiTheme="minorHAnsi" w:hAnsiTheme="minorHAnsi" w:cstheme="minorHAnsi"/>
          <w:bCs/>
        </w:rPr>
        <w:t>otopnými tělesy v 1 nadzemním podlaží</w:t>
      </w:r>
      <w:r>
        <w:rPr>
          <w:rFonts w:asciiTheme="minorHAnsi" w:hAnsiTheme="minorHAnsi" w:cstheme="minorHAnsi"/>
          <w:bCs/>
        </w:rPr>
        <w:t>.</w:t>
      </w:r>
    </w:p>
    <w:p w:rsidR="00FC460B" w:rsidRDefault="00FC460B" w:rsidP="00A527CD">
      <w:pPr>
        <w:autoSpaceDE w:val="0"/>
        <w:autoSpaceDN w:val="0"/>
        <w:adjustRightInd w:val="0"/>
        <w:jc w:val="both"/>
        <w:rPr>
          <w:rFonts w:ascii="Calibri" w:eastAsiaTheme="minorHAnsi" w:hAnsi="Calibri" w:cs="Calibri"/>
          <w:bCs/>
          <w:color w:val="0D0D0D" w:themeColor="text1" w:themeTint="F2"/>
          <w:lang w:eastAsia="en-US"/>
        </w:rPr>
      </w:pPr>
      <w:r w:rsidRPr="00FC460B">
        <w:rPr>
          <w:rFonts w:ascii="Calibri" w:eastAsiaTheme="minorHAnsi" w:hAnsi="Calibri" w:cs="Calibri"/>
          <w:bCs/>
          <w:color w:val="0D0D0D" w:themeColor="text1" w:themeTint="F2"/>
          <w:lang w:eastAsia="en-US"/>
        </w:rPr>
        <w:t>Q = 4 053 W</w:t>
      </w:r>
      <w:r>
        <w:rPr>
          <w:rFonts w:ascii="Calibri" w:eastAsiaTheme="minorHAnsi" w:hAnsi="Calibri" w:cs="Calibri"/>
          <w:bCs/>
          <w:color w:val="0D0D0D" w:themeColor="text1" w:themeTint="F2"/>
          <w:lang w:eastAsia="en-US"/>
        </w:rPr>
        <w:t xml:space="preserve">, </w:t>
      </w:r>
      <w:r w:rsidRPr="00FC460B">
        <w:rPr>
          <w:rFonts w:ascii="Calibri" w:eastAsiaTheme="minorHAnsi" w:hAnsi="Calibri" w:cs="Calibri"/>
          <w:bCs/>
          <w:color w:val="0D0D0D" w:themeColor="text1" w:themeTint="F2"/>
          <w:lang w:eastAsia="en-US"/>
        </w:rPr>
        <w:t>M = 174,4 kg/h, Δp = 14,605 kPa</w:t>
      </w:r>
      <w:r>
        <w:rPr>
          <w:rFonts w:ascii="Calibri" w:eastAsiaTheme="minorHAnsi" w:hAnsi="Calibri" w:cs="Calibri"/>
          <w:bCs/>
          <w:color w:val="0D0D0D" w:themeColor="text1" w:themeTint="F2"/>
          <w:lang w:eastAsia="en-US"/>
        </w:rPr>
        <w:t>, č</w:t>
      </w:r>
      <w:r w:rsidRPr="00FC460B">
        <w:rPr>
          <w:rFonts w:ascii="Calibri" w:eastAsiaTheme="minorHAnsi" w:hAnsi="Calibri" w:cs="Calibri"/>
          <w:bCs/>
          <w:color w:val="0D0D0D" w:themeColor="text1" w:themeTint="F2"/>
          <w:lang w:eastAsia="en-US"/>
        </w:rPr>
        <w:t>erpadlová skupina s</w:t>
      </w:r>
      <w:r>
        <w:rPr>
          <w:rFonts w:ascii="Calibri" w:eastAsiaTheme="minorHAnsi" w:hAnsi="Calibri" w:cs="Calibri"/>
          <w:bCs/>
          <w:color w:val="0D0D0D" w:themeColor="text1" w:themeTint="F2"/>
          <w:lang w:eastAsia="en-US"/>
        </w:rPr>
        <w:t xml:space="preserve"> </w:t>
      </w:r>
      <w:r w:rsidRPr="00FC460B">
        <w:rPr>
          <w:rFonts w:ascii="Calibri" w:eastAsiaTheme="minorHAnsi" w:hAnsi="Calibri" w:cs="Calibri"/>
          <w:bCs/>
          <w:color w:val="0D0D0D" w:themeColor="text1" w:themeTint="F2"/>
          <w:lang w:eastAsia="en-US"/>
        </w:rPr>
        <w:t>nízkoenergetickým oběhovým</w:t>
      </w:r>
      <w:r>
        <w:rPr>
          <w:rFonts w:ascii="Calibri" w:eastAsiaTheme="minorHAnsi" w:hAnsi="Calibri" w:cs="Calibri"/>
          <w:bCs/>
          <w:color w:val="0D0D0D" w:themeColor="text1" w:themeTint="F2"/>
          <w:lang w:eastAsia="en-US"/>
        </w:rPr>
        <w:t xml:space="preserve"> </w:t>
      </w:r>
      <w:r w:rsidRPr="00FC460B">
        <w:rPr>
          <w:rFonts w:ascii="Calibri" w:eastAsiaTheme="minorHAnsi" w:hAnsi="Calibri" w:cs="Calibri"/>
          <w:bCs/>
          <w:color w:val="0D0D0D" w:themeColor="text1" w:themeTint="F2"/>
          <w:lang w:eastAsia="en-US"/>
        </w:rPr>
        <w:t>čerpadlem DN 25/4, Izolovaná konstrukční skupina čerpadla</w:t>
      </w:r>
      <w:r>
        <w:rPr>
          <w:rFonts w:ascii="Calibri" w:eastAsiaTheme="minorHAnsi" w:hAnsi="Calibri" w:cs="Calibri"/>
          <w:bCs/>
          <w:color w:val="0D0D0D" w:themeColor="text1" w:themeTint="F2"/>
          <w:lang w:eastAsia="en-US"/>
        </w:rPr>
        <w:t xml:space="preserve"> </w:t>
      </w:r>
      <w:r w:rsidRPr="00FC460B">
        <w:rPr>
          <w:rFonts w:ascii="Calibri" w:eastAsiaTheme="minorHAnsi" w:hAnsi="Calibri" w:cs="Calibri"/>
          <w:bCs/>
          <w:color w:val="0D0D0D" w:themeColor="text1" w:themeTint="F2"/>
          <w:lang w:eastAsia="en-US"/>
        </w:rPr>
        <w:t>pro nesměšovaný topný okruh, Uzavírací ventily</w:t>
      </w:r>
      <w:r>
        <w:rPr>
          <w:rFonts w:ascii="Calibri" w:eastAsiaTheme="minorHAnsi" w:hAnsi="Calibri" w:cs="Calibri"/>
          <w:bCs/>
          <w:color w:val="0D0D0D" w:themeColor="text1" w:themeTint="F2"/>
          <w:lang w:eastAsia="en-US"/>
        </w:rPr>
        <w:t xml:space="preserve"> </w:t>
      </w:r>
      <w:r w:rsidRPr="00FC460B">
        <w:rPr>
          <w:rFonts w:ascii="Calibri" w:eastAsiaTheme="minorHAnsi" w:hAnsi="Calibri" w:cs="Calibri"/>
          <w:bCs/>
          <w:color w:val="0D0D0D" w:themeColor="text1" w:themeTint="F2"/>
          <w:lang w:eastAsia="en-US"/>
        </w:rPr>
        <w:t>s teploměrem, Oběhové čerpadlo s</w:t>
      </w:r>
      <w:r>
        <w:rPr>
          <w:rFonts w:ascii="Calibri" w:eastAsiaTheme="minorHAnsi" w:hAnsi="Calibri" w:cs="Calibri"/>
          <w:bCs/>
          <w:color w:val="0D0D0D" w:themeColor="text1" w:themeTint="F2"/>
          <w:lang w:eastAsia="en-US"/>
        </w:rPr>
        <w:t> </w:t>
      </w:r>
      <w:r w:rsidRPr="00FC460B">
        <w:rPr>
          <w:rFonts w:ascii="Calibri" w:eastAsiaTheme="minorHAnsi" w:hAnsi="Calibri" w:cs="Calibri"/>
          <w:bCs/>
          <w:color w:val="0D0D0D" w:themeColor="text1" w:themeTint="F2"/>
          <w:lang w:eastAsia="en-US"/>
        </w:rPr>
        <w:t>energetickou</w:t>
      </w:r>
      <w:r>
        <w:rPr>
          <w:rFonts w:ascii="Calibri" w:eastAsiaTheme="minorHAnsi" w:hAnsi="Calibri" w:cs="Calibri"/>
          <w:bCs/>
          <w:color w:val="0D0D0D" w:themeColor="text1" w:themeTint="F2"/>
          <w:lang w:eastAsia="en-US"/>
        </w:rPr>
        <w:t xml:space="preserve"> </w:t>
      </w:r>
      <w:r w:rsidRPr="00FC460B">
        <w:rPr>
          <w:rFonts w:ascii="Calibri" w:eastAsiaTheme="minorHAnsi" w:hAnsi="Calibri" w:cs="Calibri"/>
          <w:bCs/>
          <w:color w:val="0D0D0D" w:themeColor="text1" w:themeTint="F2"/>
          <w:lang w:eastAsia="en-US"/>
        </w:rPr>
        <w:t>účinností třídy A, se zpětným ventilem</w:t>
      </w:r>
      <w:r>
        <w:rPr>
          <w:rFonts w:ascii="Calibri" w:eastAsiaTheme="minorHAnsi" w:hAnsi="Calibri" w:cs="Calibri"/>
          <w:bCs/>
          <w:color w:val="0D0D0D" w:themeColor="text1" w:themeTint="F2"/>
          <w:lang w:eastAsia="en-US"/>
        </w:rPr>
        <w:t>.</w:t>
      </w:r>
    </w:p>
    <w:p w:rsidR="00FC460B" w:rsidRDefault="00FC460B" w:rsidP="00A527CD">
      <w:pPr>
        <w:autoSpaceDE w:val="0"/>
        <w:autoSpaceDN w:val="0"/>
        <w:adjustRightInd w:val="0"/>
        <w:jc w:val="both"/>
        <w:rPr>
          <w:rFonts w:ascii="Calibri" w:eastAsiaTheme="minorHAnsi" w:hAnsi="Calibri" w:cs="Calibri"/>
          <w:bCs/>
          <w:color w:val="0D0D0D" w:themeColor="text1" w:themeTint="F2"/>
          <w:lang w:eastAsia="en-US"/>
        </w:rPr>
      </w:pPr>
    </w:p>
    <w:p w:rsidR="00FC460B" w:rsidRDefault="00FC460B" w:rsidP="00FC460B">
      <w:pPr>
        <w:autoSpaceDE w:val="0"/>
        <w:autoSpaceDN w:val="0"/>
        <w:adjustRightInd w:val="0"/>
        <w:rPr>
          <w:rFonts w:asciiTheme="minorHAnsi" w:hAnsiTheme="minorHAnsi" w:cstheme="minorHAnsi"/>
          <w:b/>
          <w:bCs/>
        </w:rPr>
      </w:pPr>
      <w:r w:rsidRPr="00513C80">
        <w:rPr>
          <w:rFonts w:asciiTheme="minorHAnsi" w:hAnsiTheme="minorHAnsi" w:cstheme="minorHAnsi"/>
          <w:b/>
          <w:bCs/>
          <w:u w:val="single"/>
        </w:rPr>
        <w:t>2.4.</w:t>
      </w:r>
      <w:r>
        <w:rPr>
          <w:rFonts w:asciiTheme="minorHAnsi" w:hAnsiTheme="minorHAnsi" w:cstheme="minorHAnsi"/>
          <w:b/>
          <w:bCs/>
          <w:u w:val="single"/>
        </w:rPr>
        <w:t>3</w:t>
      </w:r>
      <w:r w:rsidRPr="00513C80">
        <w:rPr>
          <w:rFonts w:asciiTheme="minorHAnsi" w:hAnsiTheme="minorHAnsi" w:cstheme="minorHAnsi"/>
          <w:b/>
          <w:bCs/>
          <w:u w:val="single"/>
        </w:rPr>
        <w:t xml:space="preserve"> Topná větev V</w:t>
      </w:r>
      <w:r>
        <w:rPr>
          <w:rFonts w:asciiTheme="minorHAnsi" w:hAnsiTheme="minorHAnsi" w:cstheme="minorHAnsi"/>
          <w:b/>
          <w:bCs/>
          <w:u w:val="single"/>
        </w:rPr>
        <w:t> 3 Prodejna</w:t>
      </w:r>
      <w:r w:rsidRPr="00513C80">
        <w:rPr>
          <w:rFonts w:asciiTheme="minorHAnsi" w:hAnsiTheme="minorHAnsi" w:cstheme="minorHAnsi"/>
          <w:b/>
          <w:bCs/>
          <w:u w:val="single"/>
        </w:rPr>
        <w:t>:</w:t>
      </w:r>
      <w:r w:rsidRPr="00513C80">
        <w:rPr>
          <w:rFonts w:asciiTheme="minorHAnsi" w:hAnsiTheme="minorHAnsi" w:cstheme="minorHAnsi"/>
          <w:b/>
          <w:bCs/>
        </w:rPr>
        <w:t xml:space="preserve"> </w:t>
      </w:r>
    </w:p>
    <w:p w:rsidR="00FC460B" w:rsidRPr="00A527CD" w:rsidRDefault="00FC460B" w:rsidP="00FC460B">
      <w:pPr>
        <w:autoSpaceDE w:val="0"/>
        <w:autoSpaceDN w:val="0"/>
        <w:adjustRightInd w:val="0"/>
        <w:rPr>
          <w:rFonts w:ascii="Calibri" w:eastAsiaTheme="minorHAnsi" w:hAnsi="Calibri" w:cs="Calibri"/>
          <w:bCs/>
          <w:color w:val="7000DF"/>
          <w:sz w:val="27"/>
          <w:szCs w:val="27"/>
          <w:u w:val="single"/>
          <w:lang w:eastAsia="en-US"/>
        </w:rPr>
      </w:pPr>
      <w:r>
        <w:rPr>
          <w:rFonts w:asciiTheme="minorHAnsi" w:hAnsiTheme="minorHAnsi" w:cstheme="minorHAnsi"/>
          <w:bCs/>
        </w:rPr>
        <w:t>T</w:t>
      </w:r>
      <w:r w:rsidRPr="00513C80">
        <w:rPr>
          <w:rFonts w:asciiTheme="minorHAnsi" w:hAnsiTheme="minorHAnsi" w:cstheme="minorHAnsi"/>
          <w:bCs/>
        </w:rPr>
        <w:t xml:space="preserve">opná větev slouží k vytápění </w:t>
      </w:r>
      <w:r>
        <w:rPr>
          <w:rFonts w:asciiTheme="minorHAnsi" w:hAnsiTheme="minorHAnsi" w:cstheme="minorHAnsi"/>
          <w:bCs/>
        </w:rPr>
        <w:t xml:space="preserve">prodejny </w:t>
      </w:r>
      <w:r w:rsidRPr="00513C80">
        <w:rPr>
          <w:rFonts w:asciiTheme="minorHAnsi" w:hAnsiTheme="minorHAnsi" w:cstheme="minorHAnsi"/>
          <w:bCs/>
        </w:rPr>
        <w:t>otopnými tělesy v 1 nadzemním podlaží</w:t>
      </w:r>
      <w:r>
        <w:rPr>
          <w:rFonts w:asciiTheme="minorHAnsi" w:hAnsiTheme="minorHAnsi" w:cstheme="minorHAnsi"/>
          <w:bCs/>
        </w:rPr>
        <w:t>.</w:t>
      </w:r>
    </w:p>
    <w:p w:rsidR="00FC460B" w:rsidRDefault="00FC460B" w:rsidP="00FC460B">
      <w:pPr>
        <w:autoSpaceDE w:val="0"/>
        <w:autoSpaceDN w:val="0"/>
        <w:adjustRightInd w:val="0"/>
        <w:jc w:val="both"/>
        <w:rPr>
          <w:rFonts w:ascii="Calibri" w:eastAsiaTheme="minorHAnsi" w:hAnsi="Calibri" w:cs="Calibri"/>
          <w:bCs/>
          <w:color w:val="0D0D0D" w:themeColor="text1" w:themeTint="F2"/>
          <w:lang w:eastAsia="en-US"/>
        </w:rPr>
      </w:pPr>
      <w:r w:rsidRPr="00FC460B">
        <w:rPr>
          <w:rFonts w:ascii="Calibri" w:eastAsiaTheme="minorHAnsi" w:hAnsi="Calibri" w:cs="Calibri"/>
          <w:bCs/>
          <w:color w:val="0D0D0D" w:themeColor="text1" w:themeTint="F2"/>
          <w:lang w:eastAsia="en-US"/>
        </w:rPr>
        <w:lastRenderedPageBreak/>
        <w:t>Q = 6 068 W</w:t>
      </w:r>
      <w:r>
        <w:rPr>
          <w:rFonts w:ascii="Calibri" w:eastAsiaTheme="minorHAnsi" w:hAnsi="Calibri" w:cs="Calibri"/>
          <w:bCs/>
          <w:color w:val="0D0D0D" w:themeColor="text1" w:themeTint="F2"/>
          <w:lang w:eastAsia="en-US"/>
        </w:rPr>
        <w:t xml:space="preserve">, </w:t>
      </w:r>
      <w:r w:rsidRPr="00FC460B">
        <w:rPr>
          <w:rFonts w:ascii="Calibri" w:eastAsiaTheme="minorHAnsi" w:hAnsi="Calibri" w:cs="Calibri"/>
          <w:bCs/>
          <w:color w:val="0D0D0D" w:themeColor="text1" w:themeTint="F2"/>
          <w:lang w:eastAsia="en-US"/>
        </w:rPr>
        <w:t>M = 261,1 kg/h, Δ</w:t>
      </w:r>
      <w:r w:rsidRPr="00FC460B">
        <w:rPr>
          <w:rFonts w:ascii="Calibri" w:eastAsiaTheme="minorHAnsi" w:hAnsi="Calibri" w:cs="Calibri"/>
          <w:bCs/>
          <w:color w:val="0D0D0D" w:themeColor="text1" w:themeTint="F2"/>
          <w:vertAlign w:val="subscript"/>
          <w:lang w:eastAsia="en-US"/>
        </w:rPr>
        <w:t>p</w:t>
      </w:r>
      <w:r w:rsidRPr="00FC460B">
        <w:rPr>
          <w:rFonts w:ascii="Calibri" w:eastAsiaTheme="minorHAnsi" w:hAnsi="Calibri" w:cs="Calibri"/>
          <w:bCs/>
          <w:color w:val="0D0D0D" w:themeColor="text1" w:themeTint="F2"/>
          <w:lang w:eastAsia="en-US"/>
        </w:rPr>
        <w:t xml:space="preserve"> = 13,351 kPa</w:t>
      </w:r>
      <w:r>
        <w:rPr>
          <w:rFonts w:ascii="Calibri" w:eastAsiaTheme="minorHAnsi" w:hAnsi="Calibri" w:cs="Calibri"/>
          <w:bCs/>
          <w:color w:val="0D0D0D" w:themeColor="text1" w:themeTint="F2"/>
          <w:lang w:eastAsia="en-US"/>
        </w:rPr>
        <w:t>, č</w:t>
      </w:r>
      <w:r w:rsidRPr="00FC460B">
        <w:rPr>
          <w:rFonts w:ascii="Calibri" w:eastAsiaTheme="minorHAnsi" w:hAnsi="Calibri" w:cs="Calibri"/>
          <w:bCs/>
          <w:color w:val="0D0D0D" w:themeColor="text1" w:themeTint="F2"/>
          <w:lang w:eastAsia="en-US"/>
        </w:rPr>
        <w:t>erpadlová skupina s</w:t>
      </w:r>
      <w:r>
        <w:rPr>
          <w:rFonts w:ascii="Calibri" w:eastAsiaTheme="minorHAnsi" w:hAnsi="Calibri" w:cs="Calibri"/>
          <w:bCs/>
          <w:color w:val="0D0D0D" w:themeColor="text1" w:themeTint="F2"/>
          <w:lang w:eastAsia="en-US"/>
        </w:rPr>
        <w:t xml:space="preserve"> </w:t>
      </w:r>
      <w:r w:rsidRPr="00FC460B">
        <w:rPr>
          <w:rFonts w:ascii="Calibri" w:eastAsiaTheme="minorHAnsi" w:hAnsi="Calibri" w:cs="Calibri"/>
          <w:bCs/>
          <w:color w:val="0D0D0D" w:themeColor="text1" w:themeTint="F2"/>
          <w:lang w:eastAsia="en-US"/>
        </w:rPr>
        <w:t>nízkoenergetickým oběhovým</w:t>
      </w:r>
      <w:r>
        <w:rPr>
          <w:rFonts w:ascii="Calibri" w:eastAsiaTheme="minorHAnsi" w:hAnsi="Calibri" w:cs="Calibri"/>
          <w:bCs/>
          <w:color w:val="0D0D0D" w:themeColor="text1" w:themeTint="F2"/>
          <w:lang w:eastAsia="en-US"/>
        </w:rPr>
        <w:t xml:space="preserve"> </w:t>
      </w:r>
      <w:r w:rsidRPr="00FC460B">
        <w:rPr>
          <w:rFonts w:ascii="Calibri" w:eastAsiaTheme="minorHAnsi" w:hAnsi="Calibri" w:cs="Calibri"/>
          <w:bCs/>
          <w:color w:val="0D0D0D" w:themeColor="text1" w:themeTint="F2"/>
          <w:lang w:eastAsia="en-US"/>
        </w:rPr>
        <w:t>čerpadlem DN 25/4, Izolovaná konstrukční skupina čerpadla</w:t>
      </w:r>
      <w:r>
        <w:rPr>
          <w:rFonts w:ascii="Calibri" w:eastAsiaTheme="minorHAnsi" w:hAnsi="Calibri" w:cs="Calibri"/>
          <w:bCs/>
          <w:color w:val="0D0D0D" w:themeColor="text1" w:themeTint="F2"/>
          <w:lang w:eastAsia="en-US"/>
        </w:rPr>
        <w:t xml:space="preserve"> </w:t>
      </w:r>
      <w:r w:rsidRPr="00FC460B">
        <w:rPr>
          <w:rFonts w:ascii="Calibri" w:eastAsiaTheme="minorHAnsi" w:hAnsi="Calibri" w:cs="Calibri"/>
          <w:bCs/>
          <w:color w:val="0D0D0D" w:themeColor="text1" w:themeTint="F2"/>
          <w:lang w:eastAsia="en-US"/>
        </w:rPr>
        <w:t>pro nesměšovaný topný okruh, Uzavírací ventily</w:t>
      </w:r>
      <w:r>
        <w:rPr>
          <w:rFonts w:ascii="Calibri" w:eastAsiaTheme="minorHAnsi" w:hAnsi="Calibri" w:cs="Calibri"/>
          <w:bCs/>
          <w:color w:val="0D0D0D" w:themeColor="text1" w:themeTint="F2"/>
          <w:lang w:eastAsia="en-US"/>
        </w:rPr>
        <w:t xml:space="preserve"> </w:t>
      </w:r>
      <w:r w:rsidRPr="00FC460B">
        <w:rPr>
          <w:rFonts w:ascii="Calibri" w:eastAsiaTheme="minorHAnsi" w:hAnsi="Calibri" w:cs="Calibri"/>
          <w:bCs/>
          <w:color w:val="0D0D0D" w:themeColor="text1" w:themeTint="F2"/>
          <w:lang w:eastAsia="en-US"/>
        </w:rPr>
        <w:t>s teploměrem, Oběhové čerpadlo s</w:t>
      </w:r>
      <w:r>
        <w:rPr>
          <w:rFonts w:ascii="Calibri" w:eastAsiaTheme="minorHAnsi" w:hAnsi="Calibri" w:cs="Calibri"/>
          <w:bCs/>
          <w:color w:val="0D0D0D" w:themeColor="text1" w:themeTint="F2"/>
          <w:lang w:eastAsia="en-US"/>
        </w:rPr>
        <w:t> </w:t>
      </w:r>
      <w:r w:rsidRPr="00FC460B">
        <w:rPr>
          <w:rFonts w:ascii="Calibri" w:eastAsiaTheme="minorHAnsi" w:hAnsi="Calibri" w:cs="Calibri"/>
          <w:bCs/>
          <w:color w:val="0D0D0D" w:themeColor="text1" w:themeTint="F2"/>
          <w:lang w:eastAsia="en-US"/>
        </w:rPr>
        <w:t>energetickou</w:t>
      </w:r>
      <w:r>
        <w:rPr>
          <w:rFonts w:ascii="Calibri" w:eastAsiaTheme="minorHAnsi" w:hAnsi="Calibri" w:cs="Calibri"/>
          <w:bCs/>
          <w:color w:val="0D0D0D" w:themeColor="text1" w:themeTint="F2"/>
          <w:lang w:eastAsia="en-US"/>
        </w:rPr>
        <w:t xml:space="preserve"> </w:t>
      </w:r>
      <w:r w:rsidRPr="00FC460B">
        <w:rPr>
          <w:rFonts w:ascii="Calibri" w:eastAsiaTheme="minorHAnsi" w:hAnsi="Calibri" w:cs="Calibri"/>
          <w:bCs/>
          <w:color w:val="0D0D0D" w:themeColor="text1" w:themeTint="F2"/>
          <w:lang w:eastAsia="en-US"/>
        </w:rPr>
        <w:t>účinností třídy A, se zpětným ventilem</w:t>
      </w:r>
      <w:r>
        <w:rPr>
          <w:rFonts w:ascii="Calibri" w:eastAsiaTheme="minorHAnsi" w:hAnsi="Calibri" w:cs="Calibri"/>
          <w:bCs/>
          <w:color w:val="0D0D0D" w:themeColor="text1" w:themeTint="F2"/>
          <w:lang w:eastAsia="en-US"/>
        </w:rPr>
        <w:t>.</w:t>
      </w:r>
      <w:r w:rsidRPr="00FC460B">
        <w:rPr>
          <w:rFonts w:ascii="Calibri" w:eastAsiaTheme="minorHAnsi" w:hAnsi="Calibri" w:cs="Calibri"/>
          <w:bCs/>
          <w:color w:val="0D0D0D" w:themeColor="text1" w:themeTint="F2"/>
          <w:lang w:eastAsia="en-US"/>
        </w:rPr>
        <w:t xml:space="preserve">  </w:t>
      </w:r>
    </w:p>
    <w:p w:rsidR="00FC460B" w:rsidRPr="00FC460B" w:rsidRDefault="00FC460B" w:rsidP="00FC460B">
      <w:pPr>
        <w:autoSpaceDE w:val="0"/>
        <w:autoSpaceDN w:val="0"/>
        <w:adjustRightInd w:val="0"/>
        <w:jc w:val="both"/>
        <w:rPr>
          <w:rFonts w:ascii="Calibri" w:eastAsiaTheme="minorHAnsi" w:hAnsi="Calibri" w:cs="Calibri"/>
          <w:bCs/>
          <w:color w:val="0D0D0D" w:themeColor="text1" w:themeTint="F2"/>
          <w:lang w:eastAsia="en-US"/>
        </w:rPr>
      </w:pPr>
    </w:p>
    <w:p w:rsidR="00FC460B" w:rsidRDefault="00FC460B" w:rsidP="00E06D4D">
      <w:pPr>
        <w:autoSpaceDE w:val="0"/>
        <w:autoSpaceDN w:val="0"/>
        <w:adjustRightInd w:val="0"/>
        <w:jc w:val="both"/>
        <w:rPr>
          <w:rFonts w:asciiTheme="minorHAnsi" w:hAnsiTheme="minorHAnsi" w:cstheme="minorHAnsi"/>
          <w:bCs/>
        </w:rPr>
      </w:pPr>
      <w:r>
        <w:rPr>
          <w:rFonts w:asciiTheme="minorHAnsi" w:hAnsiTheme="minorHAnsi" w:cstheme="minorHAnsi"/>
          <w:bCs/>
        </w:rPr>
        <w:t xml:space="preserve">Topná voda z kondenzačního kotle bude přivedena do </w:t>
      </w:r>
      <w:r w:rsidR="00E06D4D">
        <w:rPr>
          <w:rFonts w:asciiTheme="minorHAnsi" w:hAnsiTheme="minorHAnsi" w:cstheme="minorHAnsi"/>
          <w:bCs/>
        </w:rPr>
        <w:t>t</w:t>
      </w:r>
      <w:r w:rsidRPr="00FC460B">
        <w:rPr>
          <w:rFonts w:asciiTheme="minorHAnsi" w:hAnsiTheme="minorHAnsi" w:cstheme="minorHAnsi"/>
          <w:bCs/>
        </w:rPr>
        <w:t>ermohydraulick</w:t>
      </w:r>
      <w:r w:rsidR="00E06D4D">
        <w:rPr>
          <w:rFonts w:asciiTheme="minorHAnsi" w:hAnsiTheme="minorHAnsi" w:cstheme="minorHAnsi"/>
          <w:bCs/>
        </w:rPr>
        <w:t>ého</w:t>
      </w:r>
      <w:r w:rsidRPr="00FC460B">
        <w:rPr>
          <w:rFonts w:asciiTheme="minorHAnsi" w:hAnsiTheme="minorHAnsi" w:cstheme="minorHAnsi"/>
          <w:bCs/>
        </w:rPr>
        <w:t xml:space="preserve"> rozdělovač</w:t>
      </w:r>
      <w:r w:rsidR="00E06D4D">
        <w:rPr>
          <w:rFonts w:asciiTheme="minorHAnsi" w:hAnsiTheme="minorHAnsi" w:cstheme="minorHAnsi"/>
          <w:bCs/>
        </w:rPr>
        <w:t>e R 1 na výstupu a zpátečce z ko</w:t>
      </w:r>
      <w:r w:rsidRPr="00FC460B">
        <w:rPr>
          <w:rFonts w:asciiTheme="minorHAnsi" w:hAnsiTheme="minorHAnsi" w:cstheme="minorHAnsi"/>
          <w:bCs/>
        </w:rPr>
        <w:t>tle</w:t>
      </w:r>
      <w:r w:rsidR="00E06D4D">
        <w:rPr>
          <w:rFonts w:asciiTheme="minorHAnsi" w:hAnsiTheme="minorHAnsi" w:cstheme="minorHAnsi"/>
          <w:bCs/>
        </w:rPr>
        <w:t>,</w:t>
      </w:r>
      <w:r w:rsidRPr="00FC460B">
        <w:rPr>
          <w:rFonts w:asciiTheme="minorHAnsi" w:hAnsiTheme="minorHAnsi" w:cstheme="minorHAnsi"/>
          <w:bCs/>
        </w:rPr>
        <w:t xml:space="preserve"> maximální průtok 2,5 m3/h</w:t>
      </w:r>
      <w:r w:rsidR="00E06D4D">
        <w:rPr>
          <w:rFonts w:asciiTheme="minorHAnsi" w:hAnsiTheme="minorHAnsi" w:cstheme="minorHAnsi"/>
          <w:bCs/>
        </w:rPr>
        <w:t>. Z termohydraulického rozdělovače</w:t>
      </w:r>
    </w:p>
    <w:p w:rsidR="00E06D4D" w:rsidRPr="00FC460B" w:rsidRDefault="00E06D4D" w:rsidP="00E06D4D">
      <w:pPr>
        <w:autoSpaceDE w:val="0"/>
        <w:autoSpaceDN w:val="0"/>
        <w:adjustRightInd w:val="0"/>
        <w:jc w:val="both"/>
        <w:rPr>
          <w:rFonts w:asciiTheme="minorHAnsi" w:hAnsiTheme="minorHAnsi" w:cstheme="minorHAnsi"/>
          <w:bCs/>
        </w:rPr>
      </w:pPr>
      <w:r>
        <w:rPr>
          <w:rFonts w:asciiTheme="minorHAnsi" w:hAnsiTheme="minorHAnsi" w:cstheme="minorHAnsi"/>
          <w:bCs/>
        </w:rPr>
        <w:t>bude topná voda vedena do s</w:t>
      </w:r>
      <w:r w:rsidRPr="00E06D4D">
        <w:rPr>
          <w:rFonts w:asciiTheme="minorHAnsi" w:hAnsiTheme="minorHAnsi" w:cstheme="minorHAnsi"/>
          <w:bCs/>
        </w:rPr>
        <w:t>družen</w:t>
      </w:r>
      <w:r>
        <w:rPr>
          <w:rFonts w:asciiTheme="minorHAnsi" w:hAnsiTheme="minorHAnsi" w:cstheme="minorHAnsi"/>
          <w:bCs/>
        </w:rPr>
        <w:t>ého</w:t>
      </w:r>
      <w:r w:rsidRPr="00E06D4D">
        <w:rPr>
          <w:rFonts w:asciiTheme="minorHAnsi" w:hAnsiTheme="minorHAnsi" w:cstheme="minorHAnsi"/>
          <w:bCs/>
        </w:rPr>
        <w:t xml:space="preserve"> rozdělovač</w:t>
      </w:r>
      <w:r>
        <w:rPr>
          <w:rFonts w:asciiTheme="minorHAnsi" w:hAnsiTheme="minorHAnsi" w:cstheme="minorHAnsi"/>
          <w:bCs/>
        </w:rPr>
        <w:t>e</w:t>
      </w:r>
      <w:r w:rsidRPr="00E06D4D">
        <w:rPr>
          <w:rFonts w:asciiTheme="minorHAnsi" w:hAnsiTheme="minorHAnsi" w:cstheme="minorHAnsi"/>
          <w:bCs/>
        </w:rPr>
        <w:t xml:space="preserve"> pro</w:t>
      </w:r>
      <w:r>
        <w:rPr>
          <w:rFonts w:asciiTheme="minorHAnsi" w:hAnsiTheme="minorHAnsi" w:cstheme="minorHAnsi"/>
          <w:bCs/>
        </w:rPr>
        <w:t xml:space="preserve"> </w:t>
      </w:r>
      <w:r w:rsidRPr="00E06D4D">
        <w:rPr>
          <w:rFonts w:asciiTheme="minorHAnsi" w:hAnsiTheme="minorHAnsi" w:cstheme="minorHAnsi"/>
          <w:bCs/>
        </w:rPr>
        <w:t>připojení 3 topných okruhů</w:t>
      </w:r>
      <w:r>
        <w:rPr>
          <w:rFonts w:asciiTheme="minorHAnsi" w:hAnsiTheme="minorHAnsi" w:cstheme="minorHAnsi"/>
          <w:bCs/>
        </w:rPr>
        <w:t>.</w:t>
      </w:r>
    </w:p>
    <w:p w:rsidR="00FC460B" w:rsidRPr="00A527CD" w:rsidRDefault="00FC460B" w:rsidP="00A527CD">
      <w:pPr>
        <w:autoSpaceDE w:val="0"/>
        <w:autoSpaceDN w:val="0"/>
        <w:adjustRightInd w:val="0"/>
        <w:jc w:val="both"/>
        <w:rPr>
          <w:rFonts w:ascii="Calibri" w:eastAsiaTheme="minorHAnsi" w:hAnsi="Calibri" w:cs="Calibri"/>
          <w:bCs/>
          <w:color w:val="0D0D0D" w:themeColor="text1" w:themeTint="F2"/>
          <w:lang w:eastAsia="en-US"/>
        </w:rPr>
      </w:pPr>
      <w:r w:rsidRPr="00FC460B">
        <w:rPr>
          <w:rFonts w:ascii="Calibri" w:eastAsiaTheme="minorHAnsi" w:hAnsi="Calibri" w:cs="Calibri"/>
          <w:bCs/>
          <w:color w:val="0D0D0D" w:themeColor="text1" w:themeTint="F2"/>
          <w:lang w:eastAsia="en-US"/>
        </w:rPr>
        <w:t xml:space="preserve">  </w:t>
      </w:r>
    </w:p>
    <w:p w:rsidR="00EA7560" w:rsidRPr="00513C80" w:rsidRDefault="00EA7560" w:rsidP="00EA7560">
      <w:pPr>
        <w:spacing w:line="360" w:lineRule="auto"/>
        <w:jc w:val="both"/>
        <w:rPr>
          <w:rFonts w:asciiTheme="minorHAnsi" w:hAnsiTheme="minorHAnsi" w:cstheme="minorHAnsi"/>
          <w:b/>
          <w:bCs/>
          <w:u w:val="single"/>
        </w:rPr>
      </w:pPr>
      <w:r w:rsidRPr="00513C80">
        <w:rPr>
          <w:rFonts w:asciiTheme="minorHAnsi" w:hAnsiTheme="minorHAnsi" w:cstheme="minorHAnsi"/>
          <w:b/>
          <w:bCs/>
          <w:u w:val="single"/>
        </w:rPr>
        <w:t>2.5</w:t>
      </w:r>
      <w:r>
        <w:rPr>
          <w:rFonts w:asciiTheme="minorHAnsi" w:hAnsiTheme="minorHAnsi" w:cstheme="minorHAnsi"/>
          <w:b/>
          <w:bCs/>
          <w:u w:val="single"/>
        </w:rPr>
        <w:t xml:space="preserve"> </w:t>
      </w:r>
      <w:r w:rsidRPr="00513C80">
        <w:rPr>
          <w:rFonts w:asciiTheme="minorHAnsi" w:hAnsiTheme="minorHAnsi" w:cstheme="minorHAnsi"/>
          <w:b/>
          <w:bCs/>
          <w:u w:val="single"/>
        </w:rPr>
        <w:t>Otopná tělesa</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V 1 nadzemním podlaží jsou navržena otopná desková tělesa VK, stavební výšky 600 mm. Otopná tělesa jsou osazena pod okny. Tělesa jsou opatřena rohovým radiátorovým šroubením pro otopná tělesa VK. Ventilové vložky otopných těles jsou osazeny termostatickými hlavicemi. Hodnoty uvedené pod označením šroubení, jsou hodnoty nastavení ventilové vložky při montáži. Napojení otopných těles na rozvod potrubí je navržen z obvodových zdí do rohových armatur.</w:t>
      </w:r>
      <w:r>
        <w:rPr>
          <w:rFonts w:asciiTheme="minorHAnsi" w:hAnsiTheme="minorHAnsi" w:cstheme="minorHAnsi"/>
          <w:bCs/>
        </w:rPr>
        <w:t xml:space="preserve"> Pod označením rohových armatur je označena h</w:t>
      </w:r>
      <w:r w:rsidRPr="00C51542">
        <w:rPr>
          <w:rFonts w:asciiTheme="minorHAnsi" w:hAnsiTheme="minorHAnsi" w:cstheme="minorHAnsi"/>
          <w:bCs/>
        </w:rPr>
        <w:t>odnota nastavení ventilové vložky při montáži. Nastavení ventilové vložky</w:t>
      </w:r>
      <w:r>
        <w:rPr>
          <w:rFonts w:asciiTheme="minorHAnsi" w:hAnsiTheme="minorHAnsi" w:cstheme="minorHAnsi"/>
          <w:bCs/>
        </w:rPr>
        <w:t xml:space="preserve"> </w:t>
      </w:r>
      <w:r w:rsidRPr="00C51542">
        <w:rPr>
          <w:rFonts w:asciiTheme="minorHAnsi" w:hAnsiTheme="minorHAnsi" w:cstheme="minorHAnsi"/>
          <w:bCs/>
        </w:rPr>
        <w:t>je navrženo pro ventilovou vložku se 6</w:t>
      </w:r>
      <w:r>
        <w:rPr>
          <w:rFonts w:asciiTheme="minorHAnsi" w:hAnsiTheme="minorHAnsi" w:cstheme="minorHAnsi"/>
          <w:bCs/>
        </w:rPr>
        <w:t xml:space="preserve"> </w:t>
      </w:r>
      <w:r w:rsidRPr="00C51542">
        <w:rPr>
          <w:rFonts w:asciiTheme="minorHAnsi" w:hAnsiTheme="minorHAnsi" w:cstheme="minorHAnsi"/>
          <w:bCs/>
        </w:rPr>
        <w:t>ti stupňi nastavení</w:t>
      </w:r>
      <w:r>
        <w:rPr>
          <w:rFonts w:asciiTheme="minorHAnsi" w:hAnsiTheme="minorHAnsi" w:cstheme="minorHAnsi"/>
          <w:bCs/>
        </w:rPr>
        <w:t>.</w:t>
      </w:r>
    </w:p>
    <w:p w:rsidR="00EA7560" w:rsidRPr="00513C80" w:rsidRDefault="00EA7560" w:rsidP="00EA7560">
      <w:pPr>
        <w:spacing w:line="360" w:lineRule="auto"/>
        <w:jc w:val="both"/>
        <w:rPr>
          <w:rFonts w:asciiTheme="minorHAnsi" w:hAnsiTheme="minorHAnsi" w:cstheme="minorHAnsi"/>
          <w:b/>
          <w:bCs/>
          <w:u w:val="single"/>
        </w:rPr>
      </w:pPr>
      <w:r w:rsidRPr="00513C80">
        <w:rPr>
          <w:rFonts w:asciiTheme="minorHAnsi" w:hAnsiTheme="minorHAnsi" w:cstheme="minorHAnsi"/>
          <w:b/>
          <w:bCs/>
          <w:u w:val="single"/>
        </w:rPr>
        <w:t>2.</w:t>
      </w:r>
      <w:r>
        <w:rPr>
          <w:rFonts w:asciiTheme="minorHAnsi" w:hAnsiTheme="minorHAnsi" w:cstheme="minorHAnsi"/>
          <w:b/>
          <w:bCs/>
          <w:u w:val="single"/>
        </w:rPr>
        <w:t xml:space="preserve">6 </w:t>
      </w:r>
      <w:r w:rsidRPr="00513C80">
        <w:rPr>
          <w:rFonts w:asciiTheme="minorHAnsi" w:hAnsiTheme="minorHAnsi" w:cstheme="minorHAnsi"/>
          <w:b/>
          <w:bCs/>
          <w:u w:val="single"/>
        </w:rPr>
        <w:t>Jištění topného systému</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 xml:space="preserve">Topný systém bude jištěn tlakovou expanzní nádobou s membránou velikostí </w:t>
      </w:r>
      <w:r w:rsidR="00D87769">
        <w:rPr>
          <w:rFonts w:asciiTheme="minorHAnsi" w:hAnsiTheme="minorHAnsi" w:cstheme="minorHAnsi"/>
          <w:bCs/>
        </w:rPr>
        <w:t>6</w:t>
      </w:r>
      <w:r w:rsidRPr="00513C80">
        <w:rPr>
          <w:rFonts w:asciiTheme="minorHAnsi" w:hAnsiTheme="minorHAnsi" w:cstheme="minorHAnsi"/>
          <w:bCs/>
        </w:rPr>
        <w:t xml:space="preserve"> litrů, která je součásti dodávky kotle. Dle výpočtu velikosti expanzní nádoby (viz. Níže) je ve</w:t>
      </w:r>
      <w:r>
        <w:rPr>
          <w:rFonts w:asciiTheme="minorHAnsi" w:hAnsiTheme="minorHAnsi" w:cstheme="minorHAnsi"/>
          <w:bCs/>
        </w:rPr>
        <w:t xml:space="preserve">likost expanzní nádoby v kotli </w:t>
      </w:r>
      <w:r w:rsidR="00D87769">
        <w:rPr>
          <w:rFonts w:asciiTheme="minorHAnsi" w:hAnsiTheme="minorHAnsi" w:cstheme="minorHAnsi"/>
          <w:bCs/>
        </w:rPr>
        <w:t>ne</w:t>
      </w:r>
      <w:r w:rsidRPr="00513C80">
        <w:rPr>
          <w:rFonts w:asciiTheme="minorHAnsi" w:hAnsiTheme="minorHAnsi" w:cstheme="minorHAnsi"/>
          <w:bCs/>
        </w:rPr>
        <w:t>dostatečná a musí být osazena doplňková expanzní nádoba</w:t>
      </w:r>
      <w:r w:rsidR="00D87769">
        <w:rPr>
          <w:rFonts w:asciiTheme="minorHAnsi" w:hAnsiTheme="minorHAnsi" w:cstheme="minorHAnsi"/>
          <w:bCs/>
        </w:rPr>
        <w:t xml:space="preserve"> velikosti 5 l</w:t>
      </w:r>
      <w:r w:rsidRPr="00513C80">
        <w:rPr>
          <w:rFonts w:asciiTheme="minorHAnsi" w:hAnsiTheme="minorHAnsi" w:cstheme="minorHAnsi"/>
          <w:bCs/>
        </w:rPr>
        <w:t xml:space="preserve">. </w:t>
      </w:r>
    </w:p>
    <w:p w:rsidR="00EA7560" w:rsidRPr="00513C80" w:rsidRDefault="00EA7560" w:rsidP="00EA7560">
      <w:pPr>
        <w:rPr>
          <w:rFonts w:asciiTheme="minorHAnsi" w:hAnsiTheme="minorHAnsi" w:cstheme="minorHAnsi"/>
          <w:b/>
          <w:u w:val="single"/>
        </w:rPr>
      </w:pPr>
      <w:r w:rsidRPr="00513C80">
        <w:rPr>
          <w:rFonts w:asciiTheme="minorHAnsi" w:hAnsiTheme="minorHAnsi" w:cstheme="minorHAnsi"/>
          <w:b/>
          <w:u w:val="single"/>
        </w:rPr>
        <w:t>2.</w:t>
      </w:r>
      <w:r>
        <w:rPr>
          <w:rFonts w:asciiTheme="minorHAnsi" w:hAnsiTheme="minorHAnsi" w:cstheme="minorHAnsi"/>
          <w:b/>
          <w:u w:val="single"/>
        </w:rPr>
        <w:t>6</w:t>
      </w:r>
      <w:r w:rsidRPr="00513C80">
        <w:rPr>
          <w:rFonts w:asciiTheme="minorHAnsi" w:hAnsiTheme="minorHAnsi" w:cstheme="minorHAnsi"/>
          <w:b/>
          <w:u w:val="single"/>
        </w:rPr>
        <w:t xml:space="preserve">.1 Výpočet velikosti expanzní nádoby </w:t>
      </w:r>
    </w:p>
    <w:p w:rsidR="00EA7560" w:rsidRDefault="00EA7560" w:rsidP="00EA7560">
      <w:pPr>
        <w:rPr>
          <w:rFonts w:asciiTheme="minorHAnsi" w:hAnsiTheme="minorHAnsi" w:cstheme="minorHAnsi"/>
          <w:b/>
          <w:u w:val="single"/>
        </w:rPr>
      </w:pPr>
    </w:p>
    <w:p w:rsidR="00D87769" w:rsidRPr="00DB4524" w:rsidRDefault="00D87769" w:rsidP="00D87769">
      <w:pPr>
        <w:rPr>
          <w:rFonts w:ascii="Calibri" w:hAnsi="Calibri"/>
        </w:rPr>
      </w:pPr>
      <w:r w:rsidRPr="00DB4524">
        <w:rPr>
          <w:rFonts w:ascii="Calibri" w:hAnsi="Calibri"/>
          <w:b/>
          <w:u w:val="single"/>
        </w:rPr>
        <w:t>Výpočet velikosti expanzní nádoby V</w:t>
      </w:r>
      <w:r w:rsidRPr="00DB4524">
        <w:rPr>
          <w:rFonts w:ascii="Calibri" w:hAnsi="Calibri"/>
          <w:b/>
          <w:u w:val="single"/>
          <w:vertAlign w:val="subscript"/>
        </w:rPr>
        <w:t>N</w:t>
      </w:r>
      <w:r w:rsidRPr="00DB4524">
        <w:rPr>
          <w:rFonts w:ascii="Calibri" w:hAnsi="Calibri"/>
          <w:vertAlign w:val="subscript"/>
        </w:rPr>
        <w:t xml:space="preserve"> </w:t>
      </w:r>
      <w:r w:rsidRPr="00DB4524">
        <w:rPr>
          <w:rFonts w:ascii="Calibri" w:hAnsi="Calibri"/>
        </w:rPr>
        <w:t>:</w:t>
      </w:r>
    </w:p>
    <w:p w:rsidR="00D87769" w:rsidRPr="00DB4524" w:rsidRDefault="00D87769" w:rsidP="00D87769">
      <w:pPr>
        <w:jc w:val="both"/>
        <w:rPr>
          <w:rFonts w:ascii="Calibri" w:hAnsi="Calibri"/>
          <w:b/>
          <w:u w:val="single"/>
        </w:rPr>
      </w:pPr>
    </w:p>
    <w:p w:rsidR="00D87769" w:rsidRPr="00DB4524" w:rsidRDefault="00D87769" w:rsidP="00D87769">
      <w:pPr>
        <w:jc w:val="both"/>
        <w:rPr>
          <w:rFonts w:ascii="Calibri" w:hAnsi="Calibri"/>
        </w:rPr>
      </w:pPr>
      <w:r w:rsidRPr="00DB4524">
        <w:rPr>
          <w:rFonts w:ascii="Calibri" w:hAnsi="Calibri"/>
          <w:u w:val="single"/>
        </w:rPr>
        <w:t>Nejnižší provozní přetlak p</w:t>
      </w:r>
      <w:r w:rsidRPr="00DB4524">
        <w:rPr>
          <w:rFonts w:ascii="Calibri" w:hAnsi="Calibri"/>
          <w:u w:val="single"/>
          <w:vertAlign w:val="subscript"/>
        </w:rPr>
        <w:t>d</w:t>
      </w:r>
      <w:r w:rsidRPr="00DB4524">
        <w:rPr>
          <w:rFonts w:ascii="Calibri" w:hAnsi="Calibri"/>
          <w:vertAlign w:val="subscript"/>
        </w:rPr>
        <w:t xml:space="preserve"> </w:t>
      </w:r>
      <w:r w:rsidRPr="00DB4524">
        <w:rPr>
          <w:rFonts w:ascii="Calibri" w:hAnsi="Calibri"/>
        </w:rPr>
        <w:t>:</w:t>
      </w:r>
    </w:p>
    <w:p w:rsidR="00D87769" w:rsidRPr="00DB4524" w:rsidRDefault="00D87769" w:rsidP="00D87769">
      <w:pPr>
        <w:jc w:val="both"/>
        <w:rPr>
          <w:rFonts w:ascii="Calibri" w:hAnsi="Calibri"/>
        </w:rPr>
      </w:pPr>
    </w:p>
    <w:p w:rsidR="00D87769" w:rsidRPr="00DB4524" w:rsidRDefault="00D87769" w:rsidP="00D87769">
      <w:pPr>
        <w:jc w:val="both"/>
        <w:rPr>
          <w:rFonts w:ascii="Calibri" w:hAnsi="Calibri"/>
          <w:vertAlign w:val="subscript"/>
        </w:rPr>
      </w:pPr>
      <w:r w:rsidRPr="00DB4524">
        <w:rPr>
          <w:rFonts w:ascii="Calibri" w:hAnsi="Calibri"/>
        </w:rPr>
        <w:t xml:space="preserve">          </w:t>
      </w:r>
      <w:r w:rsidRPr="00DB4524">
        <w:rPr>
          <w:rFonts w:ascii="Calibri" w:hAnsi="Calibri"/>
        </w:rPr>
        <w:sym w:font="Symbol" w:char="F072"/>
      </w:r>
      <w:r w:rsidRPr="00DB4524">
        <w:rPr>
          <w:rFonts w:ascii="Calibri" w:hAnsi="Calibri"/>
        </w:rPr>
        <w:t xml:space="preserve"> x q</w:t>
      </w:r>
      <w:r w:rsidRPr="00DB4524">
        <w:rPr>
          <w:rFonts w:ascii="Calibri" w:hAnsi="Calibri"/>
          <w:vertAlign w:val="subscript"/>
        </w:rPr>
        <w:t xml:space="preserve">n x </w:t>
      </w:r>
      <w:r w:rsidRPr="00DB4524">
        <w:rPr>
          <w:rFonts w:ascii="Calibri" w:hAnsi="Calibri"/>
        </w:rPr>
        <w:t xml:space="preserve">h </w:t>
      </w:r>
      <w:r w:rsidRPr="00DB4524">
        <w:rPr>
          <w:rFonts w:ascii="Calibri" w:hAnsi="Calibri"/>
          <w:vertAlign w:val="subscript"/>
        </w:rPr>
        <w:t xml:space="preserve">max  </w:t>
      </w:r>
    </w:p>
    <w:p w:rsidR="00D87769" w:rsidRPr="00DB4524" w:rsidRDefault="00D87769" w:rsidP="00D87769">
      <w:pPr>
        <w:jc w:val="both"/>
        <w:rPr>
          <w:rFonts w:ascii="Calibri" w:hAnsi="Calibri"/>
        </w:rPr>
      </w:pPr>
      <w:r w:rsidRPr="00DB4524">
        <w:rPr>
          <w:rFonts w:ascii="Calibri" w:hAnsi="Calibri"/>
        </w:rPr>
        <w:t>P</w:t>
      </w:r>
      <w:r w:rsidRPr="00DB4524">
        <w:rPr>
          <w:rFonts w:ascii="Calibri" w:hAnsi="Calibri"/>
          <w:vertAlign w:val="subscript"/>
        </w:rPr>
        <w:t xml:space="preserve">d </w:t>
      </w:r>
      <w:r w:rsidRPr="00DB4524">
        <w:rPr>
          <w:rFonts w:ascii="Calibri" w:hAnsi="Calibri"/>
        </w:rPr>
        <w:t>= -------------------</w:t>
      </w:r>
    </w:p>
    <w:p w:rsidR="00D87769" w:rsidRPr="00DB4524" w:rsidRDefault="00D87769" w:rsidP="00D87769">
      <w:pPr>
        <w:jc w:val="both"/>
        <w:rPr>
          <w:rFonts w:ascii="Calibri" w:hAnsi="Calibri"/>
        </w:rPr>
      </w:pPr>
      <w:r w:rsidRPr="00DB4524">
        <w:rPr>
          <w:rFonts w:ascii="Calibri" w:hAnsi="Calibri"/>
        </w:rPr>
        <w:t xml:space="preserve">                1000</w:t>
      </w:r>
    </w:p>
    <w:p w:rsidR="00D87769" w:rsidRPr="00DB4524" w:rsidRDefault="00D87769" w:rsidP="00D87769">
      <w:pPr>
        <w:jc w:val="both"/>
        <w:rPr>
          <w:rFonts w:ascii="Calibri" w:hAnsi="Calibri"/>
        </w:rPr>
      </w:pPr>
      <w:r w:rsidRPr="00DB4524">
        <w:rPr>
          <w:rFonts w:ascii="Calibri" w:hAnsi="Calibri"/>
        </w:rPr>
        <w:t xml:space="preserve">          999,7 x 9,80665 x </w:t>
      </w:r>
      <w:r>
        <w:rPr>
          <w:rFonts w:ascii="Calibri" w:hAnsi="Calibri"/>
        </w:rPr>
        <w:t>3</w:t>
      </w:r>
      <w:r w:rsidRPr="00DB4524">
        <w:rPr>
          <w:rFonts w:ascii="Calibri" w:hAnsi="Calibri"/>
        </w:rPr>
        <w:t>,</w:t>
      </w:r>
      <w:r>
        <w:rPr>
          <w:rFonts w:ascii="Calibri" w:hAnsi="Calibri"/>
        </w:rPr>
        <w:t>8</w:t>
      </w:r>
      <w:r w:rsidRPr="00DB4524">
        <w:rPr>
          <w:rFonts w:ascii="Calibri" w:hAnsi="Calibri"/>
        </w:rPr>
        <w:t>0</w:t>
      </w:r>
    </w:p>
    <w:p w:rsidR="00D87769" w:rsidRPr="00DB4524" w:rsidRDefault="00D87769" w:rsidP="00D87769">
      <w:pPr>
        <w:jc w:val="both"/>
        <w:rPr>
          <w:rFonts w:ascii="Calibri" w:hAnsi="Calibri"/>
        </w:rPr>
      </w:pPr>
      <w:r w:rsidRPr="00DB4524">
        <w:rPr>
          <w:rFonts w:ascii="Calibri" w:hAnsi="Calibri"/>
        </w:rPr>
        <w:t>P</w:t>
      </w:r>
      <w:r w:rsidRPr="00DB4524">
        <w:rPr>
          <w:rFonts w:ascii="Calibri" w:hAnsi="Calibri"/>
          <w:vertAlign w:val="subscript"/>
        </w:rPr>
        <w:t xml:space="preserve">d </w:t>
      </w:r>
      <w:r w:rsidRPr="00DB4524">
        <w:rPr>
          <w:rFonts w:ascii="Calibri" w:hAnsi="Calibri"/>
        </w:rPr>
        <w:t xml:space="preserve"> = ----------------------------- = </w:t>
      </w:r>
      <w:r>
        <w:rPr>
          <w:rFonts w:ascii="Calibri" w:hAnsi="Calibri"/>
        </w:rPr>
        <w:t xml:space="preserve"> 37</w:t>
      </w:r>
      <w:r w:rsidRPr="00DB4524">
        <w:rPr>
          <w:rFonts w:ascii="Calibri" w:hAnsi="Calibri"/>
        </w:rPr>
        <w:t>,</w:t>
      </w:r>
      <w:r>
        <w:rPr>
          <w:rFonts w:ascii="Calibri" w:hAnsi="Calibri"/>
        </w:rPr>
        <w:t>25</w:t>
      </w:r>
    </w:p>
    <w:p w:rsidR="00D87769" w:rsidRPr="00DB4524" w:rsidRDefault="00D87769" w:rsidP="00D87769">
      <w:pPr>
        <w:jc w:val="both"/>
        <w:rPr>
          <w:rFonts w:ascii="Calibri" w:hAnsi="Calibri"/>
        </w:rPr>
      </w:pPr>
      <w:r w:rsidRPr="00DB4524">
        <w:rPr>
          <w:rFonts w:ascii="Calibri" w:hAnsi="Calibri"/>
        </w:rPr>
        <w:t xml:space="preserve">                     1000</w:t>
      </w:r>
    </w:p>
    <w:p w:rsidR="00D87769" w:rsidRPr="00DB4524" w:rsidRDefault="00D87769" w:rsidP="00D87769">
      <w:pPr>
        <w:jc w:val="both"/>
        <w:rPr>
          <w:rFonts w:ascii="Calibri" w:hAnsi="Calibri"/>
        </w:rPr>
      </w:pPr>
    </w:p>
    <w:p w:rsidR="00D87769" w:rsidRPr="00DB4524" w:rsidRDefault="00D87769" w:rsidP="00D87769">
      <w:pPr>
        <w:jc w:val="both"/>
        <w:rPr>
          <w:rFonts w:ascii="Calibri" w:hAnsi="Calibri"/>
        </w:rPr>
      </w:pPr>
      <w:r w:rsidRPr="00DB4524">
        <w:rPr>
          <w:rFonts w:ascii="Calibri" w:hAnsi="Calibri"/>
        </w:rPr>
        <w:t>P</w:t>
      </w:r>
      <w:r w:rsidRPr="00DB4524">
        <w:rPr>
          <w:rFonts w:ascii="Calibri" w:hAnsi="Calibri"/>
          <w:vertAlign w:val="subscript"/>
        </w:rPr>
        <w:t xml:space="preserve">d </w:t>
      </w:r>
      <w:r>
        <w:rPr>
          <w:rFonts w:ascii="Calibri" w:hAnsi="Calibri"/>
        </w:rPr>
        <w:t>= 37</w:t>
      </w:r>
      <w:r w:rsidRPr="00DB4524">
        <w:rPr>
          <w:rFonts w:ascii="Calibri" w:hAnsi="Calibri"/>
        </w:rPr>
        <w:t>,</w:t>
      </w:r>
      <w:r>
        <w:rPr>
          <w:rFonts w:ascii="Calibri" w:hAnsi="Calibri"/>
        </w:rPr>
        <w:t>25</w:t>
      </w:r>
      <w:r w:rsidRPr="00DB4524">
        <w:rPr>
          <w:rFonts w:ascii="Calibri" w:hAnsi="Calibri"/>
        </w:rPr>
        <w:t xml:space="preserve"> kPa</w:t>
      </w:r>
    </w:p>
    <w:p w:rsidR="00D87769" w:rsidRPr="00DB4524" w:rsidRDefault="00D87769" w:rsidP="00D87769">
      <w:pPr>
        <w:jc w:val="both"/>
        <w:rPr>
          <w:rFonts w:ascii="Calibri" w:hAnsi="Calibri"/>
        </w:rPr>
      </w:pPr>
      <w:r w:rsidRPr="00DB4524">
        <w:rPr>
          <w:rFonts w:ascii="Calibri" w:hAnsi="Calibri"/>
        </w:rPr>
        <w:t>===========</w:t>
      </w:r>
    </w:p>
    <w:p w:rsidR="00D87769" w:rsidRPr="00DB4524" w:rsidRDefault="00D87769" w:rsidP="00D87769">
      <w:pPr>
        <w:jc w:val="both"/>
        <w:rPr>
          <w:rFonts w:ascii="Calibri" w:hAnsi="Calibri"/>
        </w:rPr>
      </w:pPr>
    </w:p>
    <w:p w:rsidR="00D87769" w:rsidRPr="00DB4524" w:rsidRDefault="00D87769" w:rsidP="00D87769">
      <w:pPr>
        <w:jc w:val="both"/>
        <w:rPr>
          <w:rFonts w:ascii="Calibri" w:hAnsi="Calibri"/>
        </w:rPr>
      </w:pPr>
      <w:r w:rsidRPr="00DB4524">
        <w:rPr>
          <w:rFonts w:ascii="Calibri" w:hAnsi="Calibri"/>
          <w:u w:val="single"/>
        </w:rPr>
        <w:t>Počáteční tlak p</w:t>
      </w:r>
      <w:r w:rsidRPr="00DB4524">
        <w:rPr>
          <w:rFonts w:ascii="Calibri" w:hAnsi="Calibri"/>
          <w:u w:val="single"/>
          <w:vertAlign w:val="subscript"/>
        </w:rPr>
        <w:t>1</w:t>
      </w:r>
      <w:r w:rsidRPr="00DB4524">
        <w:rPr>
          <w:rFonts w:ascii="Calibri" w:hAnsi="Calibri"/>
          <w:vertAlign w:val="subscript"/>
        </w:rPr>
        <w:t xml:space="preserve"> </w:t>
      </w:r>
      <w:r w:rsidRPr="00DB4524">
        <w:rPr>
          <w:rFonts w:ascii="Calibri" w:hAnsi="Calibri"/>
        </w:rPr>
        <w:t>:</w:t>
      </w:r>
    </w:p>
    <w:p w:rsidR="00D87769" w:rsidRPr="00DB4524" w:rsidRDefault="00D87769" w:rsidP="00D87769">
      <w:pPr>
        <w:jc w:val="both"/>
        <w:rPr>
          <w:rFonts w:ascii="Calibri" w:hAnsi="Calibri"/>
          <w:vertAlign w:val="subscript"/>
        </w:rPr>
      </w:pPr>
      <w:r w:rsidRPr="00DB4524">
        <w:rPr>
          <w:rFonts w:ascii="Calibri" w:hAnsi="Calibri"/>
        </w:rPr>
        <w:t>P</w:t>
      </w:r>
      <w:r w:rsidRPr="00DB4524">
        <w:rPr>
          <w:rFonts w:ascii="Calibri" w:hAnsi="Calibri"/>
          <w:vertAlign w:val="subscript"/>
        </w:rPr>
        <w:t xml:space="preserve">1 </w:t>
      </w:r>
      <w:r w:rsidRPr="00DB4524">
        <w:rPr>
          <w:rFonts w:ascii="Calibri" w:hAnsi="Calibri"/>
        </w:rPr>
        <w:t>= P</w:t>
      </w:r>
      <w:r w:rsidRPr="00DB4524">
        <w:rPr>
          <w:rFonts w:ascii="Calibri" w:hAnsi="Calibri"/>
          <w:vertAlign w:val="subscript"/>
        </w:rPr>
        <w:t xml:space="preserve">d </w:t>
      </w:r>
      <w:r w:rsidRPr="00DB4524">
        <w:rPr>
          <w:rFonts w:ascii="Calibri" w:hAnsi="Calibri"/>
        </w:rPr>
        <w:t xml:space="preserve"> + p</w:t>
      </w:r>
      <w:r w:rsidRPr="00DB4524">
        <w:rPr>
          <w:rFonts w:ascii="Calibri" w:hAnsi="Calibri"/>
          <w:vertAlign w:val="subscript"/>
        </w:rPr>
        <w:t>n</w:t>
      </w:r>
    </w:p>
    <w:p w:rsidR="00D87769" w:rsidRPr="00DB4524" w:rsidRDefault="00D87769" w:rsidP="00D87769">
      <w:pPr>
        <w:jc w:val="both"/>
        <w:rPr>
          <w:rFonts w:ascii="Calibri" w:hAnsi="Calibri"/>
        </w:rPr>
      </w:pPr>
    </w:p>
    <w:p w:rsidR="00D87769" w:rsidRPr="00DB4524" w:rsidRDefault="00D87769" w:rsidP="00D87769">
      <w:pPr>
        <w:jc w:val="both"/>
        <w:rPr>
          <w:rFonts w:ascii="Calibri" w:hAnsi="Calibri"/>
        </w:rPr>
      </w:pPr>
      <w:r w:rsidRPr="00DB4524">
        <w:rPr>
          <w:rFonts w:ascii="Calibri" w:hAnsi="Calibri"/>
        </w:rPr>
        <w:t>P</w:t>
      </w:r>
      <w:r w:rsidRPr="00DB4524">
        <w:rPr>
          <w:rFonts w:ascii="Calibri" w:hAnsi="Calibri"/>
          <w:vertAlign w:val="subscript"/>
        </w:rPr>
        <w:t>1</w:t>
      </w:r>
      <w:r w:rsidRPr="00DB4524">
        <w:rPr>
          <w:rFonts w:ascii="Calibri" w:hAnsi="Calibri"/>
        </w:rPr>
        <w:t xml:space="preserve"> = </w:t>
      </w:r>
      <w:r>
        <w:rPr>
          <w:rFonts w:ascii="Calibri" w:hAnsi="Calibri"/>
        </w:rPr>
        <w:t>37</w:t>
      </w:r>
      <w:r w:rsidRPr="00DB4524">
        <w:rPr>
          <w:rFonts w:ascii="Calibri" w:hAnsi="Calibri"/>
        </w:rPr>
        <w:t>,</w:t>
      </w:r>
      <w:r>
        <w:rPr>
          <w:rFonts w:ascii="Calibri" w:hAnsi="Calibri"/>
        </w:rPr>
        <w:t>25</w:t>
      </w:r>
      <w:r w:rsidRPr="00DB4524">
        <w:rPr>
          <w:rFonts w:ascii="Calibri" w:hAnsi="Calibri"/>
        </w:rPr>
        <w:t xml:space="preserve"> + 100 = 1</w:t>
      </w:r>
      <w:r>
        <w:rPr>
          <w:rFonts w:ascii="Calibri" w:hAnsi="Calibri"/>
        </w:rPr>
        <w:t>37</w:t>
      </w:r>
      <w:r w:rsidRPr="00DB4524">
        <w:rPr>
          <w:rFonts w:ascii="Calibri" w:hAnsi="Calibri"/>
        </w:rPr>
        <w:t>,</w:t>
      </w:r>
      <w:r>
        <w:rPr>
          <w:rFonts w:ascii="Calibri" w:hAnsi="Calibri"/>
        </w:rPr>
        <w:t>25</w:t>
      </w:r>
    </w:p>
    <w:p w:rsidR="00D87769" w:rsidRPr="00DB4524" w:rsidRDefault="00D87769" w:rsidP="00D87769">
      <w:pPr>
        <w:jc w:val="both"/>
        <w:rPr>
          <w:rFonts w:ascii="Calibri" w:hAnsi="Calibri"/>
        </w:rPr>
      </w:pPr>
    </w:p>
    <w:p w:rsidR="00D87769" w:rsidRPr="00DB4524" w:rsidRDefault="00D87769" w:rsidP="00D87769">
      <w:pPr>
        <w:jc w:val="both"/>
        <w:rPr>
          <w:rFonts w:ascii="Calibri" w:hAnsi="Calibri"/>
        </w:rPr>
      </w:pPr>
      <w:r w:rsidRPr="00DB4524">
        <w:rPr>
          <w:rFonts w:ascii="Calibri" w:hAnsi="Calibri"/>
        </w:rPr>
        <w:t>P</w:t>
      </w:r>
      <w:r w:rsidRPr="00DB4524">
        <w:rPr>
          <w:rFonts w:ascii="Calibri" w:hAnsi="Calibri"/>
          <w:vertAlign w:val="subscript"/>
        </w:rPr>
        <w:t xml:space="preserve">1 </w:t>
      </w:r>
      <w:r w:rsidRPr="00DB4524">
        <w:rPr>
          <w:rFonts w:ascii="Calibri" w:hAnsi="Calibri"/>
        </w:rPr>
        <w:t>= 1</w:t>
      </w:r>
      <w:r>
        <w:rPr>
          <w:rFonts w:ascii="Calibri" w:hAnsi="Calibri"/>
        </w:rPr>
        <w:t>37</w:t>
      </w:r>
      <w:r w:rsidRPr="00DB4524">
        <w:rPr>
          <w:rFonts w:ascii="Calibri" w:hAnsi="Calibri"/>
        </w:rPr>
        <w:t>,</w:t>
      </w:r>
      <w:r>
        <w:rPr>
          <w:rFonts w:ascii="Calibri" w:hAnsi="Calibri"/>
        </w:rPr>
        <w:t>25</w:t>
      </w:r>
      <w:r w:rsidRPr="00DB4524">
        <w:rPr>
          <w:rFonts w:ascii="Calibri" w:hAnsi="Calibri"/>
        </w:rPr>
        <w:t xml:space="preserve"> kPa</w:t>
      </w:r>
    </w:p>
    <w:p w:rsidR="00D87769" w:rsidRPr="00DB4524" w:rsidRDefault="00D87769" w:rsidP="00D87769">
      <w:pPr>
        <w:jc w:val="both"/>
        <w:rPr>
          <w:rFonts w:ascii="Calibri" w:hAnsi="Calibri"/>
        </w:rPr>
      </w:pPr>
      <w:r w:rsidRPr="00DB4524">
        <w:rPr>
          <w:rFonts w:ascii="Calibri" w:hAnsi="Calibri"/>
        </w:rPr>
        <w:t>============</w:t>
      </w:r>
    </w:p>
    <w:p w:rsidR="00D87769" w:rsidRPr="00DB4524" w:rsidRDefault="00D87769" w:rsidP="00D87769">
      <w:pPr>
        <w:jc w:val="both"/>
        <w:rPr>
          <w:rFonts w:ascii="Calibri" w:hAnsi="Calibri"/>
        </w:rPr>
      </w:pPr>
      <w:r w:rsidRPr="00DB4524">
        <w:rPr>
          <w:rFonts w:ascii="Calibri" w:hAnsi="Calibri"/>
        </w:rPr>
        <w:t xml:space="preserve">Vypočtenou hodnotu zaokrouhlíme </w:t>
      </w:r>
      <w:r>
        <w:rPr>
          <w:rFonts w:ascii="Calibri" w:hAnsi="Calibri"/>
        </w:rPr>
        <w:t>a do výpočtu dosadíme hodnotu 138</w:t>
      </w:r>
      <w:r w:rsidRPr="00DB4524">
        <w:rPr>
          <w:rFonts w:ascii="Calibri" w:hAnsi="Calibri"/>
        </w:rPr>
        <w:t xml:space="preserve"> kPa.</w:t>
      </w:r>
    </w:p>
    <w:p w:rsidR="00D87769" w:rsidRPr="00DB4524" w:rsidRDefault="00D87769" w:rsidP="00D87769">
      <w:pPr>
        <w:jc w:val="both"/>
        <w:rPr>
          <w:rFonts w:ascii="Calibri" w:hAnsi="Calibri"/>
        </w:rPr>
      </w:pPr>
    </w:p>
    <w:p w:rsidR="00D87769" w:rsidRPr="00DB4524" w:rsidRDefault="00D87769" w:rsidP="00D87769">
      <w:pPr>
        <w:jc w:val="both"/>
        <w:rPr>
          <w:rFonts w:ascii="Calibri" w:hAnsi="Calibri"/>
          <w:u w:val="single"/>
        </w:rPr>
      </w:pPr>
      <w:r w:rsidRPr="00DB4524">
        <w:rPr>
          <w:rFonts w:ascii="Calibri" w:hAnsi="Calibri"/>
          <w:u w:val="single"/>
        </w:rPr>
        <w:t xml:space="preserve">Součinitel využití membránové expanzní nádoby </w:t>
      </w:r>
      <w:r w:rsidRPr="00DB4524">
        <w:rPr>
          <w:rFonts w:ascii="Calibri" w:hAnsi="Calibri"/>
          <w:u w:val="single"/>
        </w:rPr>
        <w:sym w:font="Symbol" w:char="F068"/>
      </w:r>
      <w:r w:rsidRPr="00DB4524">
        <w:rPr>
          <w:rFonts w:ascii="Calibri" w:hAnsi="Calibri"/>
          <w:u w:val="single"/>
        </w:rPr>
        <w:t>:</w:t>
      </w:r>
    </w:p>
    <w:p w:rsidR="00D87769" w:rsidRPr="00DB4524" w:rsidRDefault="00D87769" w:rsidP="00D87769">
      <w:pPr>
        <w:jc w:val="both"/>
        <w:rPr>
          <w:rFonts w:ascii="Calibri" w:hAnsi="Calibri"/>
        </w:rPr>
      </w:pPr>
    </w:p>
    <w:p w:rsidR="00D87769" w:rsidRPr="00DB4524" w:rsidRDefault="00D87769" w:rsidP="00D87769">
      <w:pPr>
        <w:jc w:val="both"/>
        <w:rPr>
          <w:rFonts w:ascii="Calibri" w:hAnsi="Calibri"/>
        </w:rPr>
      </w:pPr>
      <w:r w:rsidRPr="00DB4524">
        <w:rPr>
          <w:rFonts w:ascii="Calibri" w:hAnsi="Calibri"/>
        </w:rPr>
        <w:t xml:space="preserve">         p</w:t>
      </w:r>
      <w:r w:rsidRPr="00DB4524">
        <w:rPr>
          <w:rFonts w:ascii="Calibri" w:hAnsi="Calibri"/>
          <w:vertAlign w:val="subscript"/>
        </w:rPr>
        <w:t xml:space="preserve">2 </w:t>
      </w:r>
      <w:r w:rsidRPr="00DB4524">
        <w:rPr>
          <w:rFonts w:ascii="Calibri" w:hAnsi="Calibri"/>
        </w:rPr>
        <w:t xml:space="preserve"> - p</w:t>
      </w:r>
      <w:r w:rsidRPr="00DB4524">
        <w:rPr>
          <w:rFonts w:ascii="Calibri" w:hAnsi="Calibri"/>
          <w:vertAlign w:val="subscript"/>
        </w:rPr>
        <w:t>1</w:t>
      </w:r>
    </w:p>
    <w:p w:rsidR="00D87769" w:rsidRPr="00DB4524" w:rsidRDefault="00D87769" w:rsidP="00D87769">
      <w:pPr>
        <w:jc w:val="both"/>
        <w:rPr>
          <w:rFonts w:ascii="Calibri" w:hAnsi="Calibri"/>
        </w:rPr>
      </w:pPr>
      <w:r w:rsidRPr="00DB4524">
        <w:rPr>
          <w:rFonts w:ascii="Calibri" w:hAnsi="Calibri"/>
        </w:rPr>
        <w:sym w:font="Symbol" w:char="F068"/>
      </w:r>
      <w:r w:rsidRPr="00DB4524">
        <w:rPr>
          <w:rFonts w:ascii="Calibri" w:hAnsi="Calibri"/>
        </w:rPr>
        <w:t xml:space="preserve"> = -----------</w:t>
      </w:r>
    </w:p>
    <w:p w:rsidR="00D87769" w:rsidRPr="00DB4524" w:rsidRDefault="00D87769" w:rsidP="00D87769">
      <w:pPr>
        <w:jc w:val="both"/>
        <w:rPr>
          <w:rFonts w:ascii="Calibri" w:hAnsi="Calibri"/>
          <w:vertAlign w:val="subscript"/>
        </w:rPr>
      </w:pPr>
      <w:r w:rsidRPr="00DB4524">
        <w:rPr>
          <w:rFonts w:ascii="Calibri" w:hAnsi="Calibri"/>
        </w:rPr>
        <w:t xml:space="preserve">          p</w:t>
      </w:r>
      <w:r w:rsidRPr="00DB4524">
        <w:rPr>
          <w:rFonts w:ascii="Calibri" w:hAnsi="Calibri"/>
          <w:vertAlign w:val="subscript"/>
        </w:rPr>
        <w:t>2</w:t>
      </w:r>
    </w:p>
    <w:p w:rsidR="00D87769" w:rsidRPr="00DB4524" w:rsidRDefault="00D87769" w:rsidP="00D87769">
      <w:pPr>
        <w:jc w:val="both"/>
        <w:rPr>
          <w:rFonts w:ascii="Calibri" w:hAnsi="Calibri"/>
          <w:vertAlign w:val="subscript"/>
        </w:rPr>
      </w:pPr>
    </w:p>
    <w:p w:rsidR="00D87769" w:rsidRPr="00DB4524" w:rsidRDefault="00D87769" w:rsidP="00D87769">
      <w:pPr>
        <w:jc w:val="both"/>
        <w:rPr>
          <w:rFonts w:ascii="Calibri" w:hAnsi="Calibri"/>
        </w:rPr>
      </w:pPr>
      <w:r>
        <w:rPr>
          <w:rFonts w:ascii="Calibri" w:hAnsi="Calibri"/>
        </w:rPr>
        <w:t xml:space="preserve">         350 - 138</w:t>
      </w:r>
    </w:p>
    <w:p w:rsidR="00D87769" w:rsidRPr="00DB4524" w:rsidRDefault="00D87769" w:rsidP="00D87769">
      <w:pPr>
        <w:jc w:val="both"/>
        <w:rPr>
          <w:rFonts w:ascii="Calibri" w:hAnsi="Calibri"/>
        </w:rPr>
      </w:pPr>
      <w:r w:rsidRPr="00DB4524">
        <w:rPr>
          <w:rFonts w:ascii="Calibri" w:hAnsi="Calibri"/>
        </w:rPr>
        <w:sym w:font="Symbol" w:char="F068"/>
      </w:r>
      <w:r w:rsidRPr="00DB4524">
        <w:rPr>
          <w:rFonts w:ascii="Calibri" w:hAnsi="Calibri"/>
        </w:rPr>
        <w:t xml:space="preserve"> = ------------- =  0,</w:t>
      </w:r>
      <w:r>
        <w:rPr>
          <w:rFonts w:ascii="Calibri" w:hAnsi="Calibri"/>
        </w:rPr>
        <w:t>6057</w:t>
      </w:r>
    </w:p>
    <w:p w:rsidR="00D87769" w:rsidRPr="00DB4524" w:rsidRDefault="00D87769" w:rsidP="00D87769">
      <w:pPr>
        <w:jc w:val="both"/>
        <w:rPr>
          <w:rFonts w:ascii="Calibri" w:hAnsi="Calibri"/>
        </w:rPr>
      </w:pPr>
      <w:r w:rsidRPr="00DB4524">
        <w:rPr>
          <w:rFonts w:ascii="Calibri" w:hAnsi="Calibri"/>
        </w:rPr>
        <w:t xml:space="preserve">             350</w:t>
      </w:r>
    </w:p>
    <w:p w:rsidR="00D87769" w:rsidRPr="00DB4524" w:rsidRDefault="00D87769" w:rsidP="00D87769">
      <w:pPr>
        <w:jc w:val="both"/>
        <w:rPr>
          <w:rFonts w:ascii="Calibri" w:hAnsi="Calibri"/>
        </w:rPr>
      </w:pPr>
      <w:r w:rsidRPr="00DB4524">
        <w:rPr>
          <w:rFonts w:ascii="Calibri" w:hAnsi="Calibri"/>
        </w:rPr>
        <w:sym w:font="Symbol" w:char="F068"/>
      </w:r>
      <w:r w:rsidRPr="00DB4524">
        <w:rPr>
          <w:rFonts w:ascii="Calibri" w:hAnsi="Calibri"/>
        </w:rPr>
        <w:t xml:space="preserve"> = 0,</w:t>
      </w:r>
      <w:r>
        <w:rPr>
          <w:rFonts w:ascii="Calibri" w:hAnsi="Calibri"/>
        </w:rPr>
        <w:t>6057</w:t>
      </w:r>
    </w:p>
    <w:p w:rsidR="00D87769" w:rsidRPr="00DB4524" w:rsidRDefault="00D87769" w:rsidP="00D87769">
      <w:pPr>
        <w:jc w:val="both"/>
        <w:rPr>
          <w:rFonts w:ascii="Calibri" w:hAnsi="Calibri"/>
        </w:rPr>
      </w:pPr>
      <w:r w:rsidRPr="00DB4524">
        <w:rPr>
          <w:rFonts w:ascii="Calibri" w:hAnsi="Calibri"/>
        </w:rPr>
        <w:t>=======</w:t>
      </w:r>
    </w:p>
    <w:p w:rsidR="00D87769" w:rsidRPr="00DB4524" w:rsidRDefault="00D87769" w:rsidP="00D87769">
      <w:pPr>
        <w:jc w:val="both"/>
        <w:rPr>
          <w:rFonts w:ascii="Calibri" w:hAnsi="Calibri"/>
        </w:rPr>
      </w:pPr>
    </w:p>
    <w:p w:rsidR="00D87769" w:rsidRPr="00DB4524" w:rsidRDefault="00D87769" w:rsidP="00D87769">
      <w:pPr>
        <w:jc w:val="both"/>
        <w:rPr>
          <w:rFonts w:ascii="Calibri" w:hAnsi="Calibri"/>
        </w:rPr>
      </w:pPr>
      <w:r w:rsidRPr="00DB4524">
        <w:rPr>
          <w:rFonts w:ascii="Calibri" w:hAnsi="Calibri"/>
          <w:u w:val="single"/>
        </w:rPr>
        <w:t>Objem vody v topném systému V</w:t>
      </w:r>
      <w:r w:rsidRPr="00DB4524">
        <w:rPr>
          <w:rFonts w:ascii="Calibri" w:hAnsi="Calibri"/>
        </w:rPr>
        <w:t>:</w:t>
      </w:r>
    </w:p>
    <w:p w:rsidR="00D87769" w:rsidRPr="00DB4524" w:rsidRDefault="00D87769" w:rsidP="00D87769">
      <w:pPr>
        <w:jc w:val="both"/>
        <w:rPr>
          <w:rFonts w:ascii="Calibri" w:hAnsi="Calibri"/>
        </w:rPr>
      </w:pPr>
    </w:p>
    <w:p w:rsidR="00D87769" w:rsidRPr="00DB4524" w:rsidRDefault="00D87769" w:rsidP="00D87769">
      <w:pPr>
        <w:jc w:val="both"/>
        <w:rPr>
          <w:rFonts w:ascii="Calibri" w:hAnsi="Calibri"/>
        </w:rPr>
      </w:pPr>
      <w:r>
        <w:rPr>
          <w:rFonts w:ascii="Calibri" w:hAnsi="Calibri"/>
        </w:rPr>
        <w:t>V = 129</w:t>
      </w:r>
      <w:r w:rsidRPr="00DB4524">
        <w:rPr>
          <w:rFonts w:ascii="Calibri" w:hAnsi="Calibri"/>
        </w:rPr>
        <w:t>,</w:t>
      </w:r>
      <w:r>
        <w:rPr>
          <w:rFonts w:ascii="Calibri" w:hAnsi="Calibri"/>
        </w:rPr>
        <w:t>2</w:t>
      </w:r>
      <w:r w:rsidRPr="00DB4524">
        <w:rPr>
          <w:rFonts w:ascii="Calibri" w:hAnsi="Calibri"/>
        </w:rPr>
        <w:t>0 l</w:t>
      </w:r>
    </w:p>
    <w:p w:rsidR="00D87769" w:rsidRPr="00DB4524" w:rsidRDefault="00D87769" w:rsidP="00D87769">
      <w:pPr>
        <w:jc w:val="both"/>
        <w:rPr>
          <w:rFonts w:ascii="Calibri" w:hAnsi="Calibri"/>
        </w:rPr>
      </w:pPr>
      <w:r w:rsidRPr="00DB4524">
        <w:rPr>
          <w:rFonts w:ascii="Calibri" w:hAnsi="Calibri"/>
        </w:rPr>
        <w:t xml:space="preserve">V = </w:t>
      </w:r>
      <w:r>
        <w:rPr>
          <w:rFonts w:ascii="Calibri" w:hAnsi="Calibri"/>
        </w:rPr>
        <w:t>129</w:t>
      </w:r>
      <w:r w:rsidRPr="00DB4524">
        <w:rPr>
          <w:rFonts w:ascii="Calibri" w:hAnsi="Calibri"/>
        </w:rPr>
        <w:t>,</w:t>
      </w:r>
      <w:r>
        <w:rPr>
          <w:rFonts w:ascii="Calibri" w:hAnsi="Calibri"/>
        </w:rPr>
        <w:t>2</w:t>
      </w:r>
      <w:r w:rsidRPr="00DB4524">
        <w:rPr>
          <w:rFonts w:ascii="Calibri" w:hAnsi="Calibri"/>
        </w:rPr>
        <w:t>0 l</w:t>
      </w:r>
    </w:p>
    <w:p w:rsidR="00D87769" w:rsidRPr="00DB4524" w:rsidRDefault="00D87769" w:rsidP="00D87769">
      <w:pPr>
        <w:jc w:val="both"/>
        <w:rPr>
          <w:rFonts w:ascii="Calibri" w:hAnsi="Calibri"/>
        </w:rPr>
      </w:pPr>
      <w:r w:rsidRPr="00DB4524">
        <w:rPr>
          <w:rFonts w:ascii="Calibri" w:hAnsi="Calibri"/>
        </w:rPr>
        <w:t>=========</w:t>
      </w:r>
    </w:p>
    <w:p w:rsidR="00D87769" w:rsidRDefault="00D87769" w:rsidP="00D87769">
      <w:pPr>
        <w:jc w:val="both"/>
        <w:rPr>
          <w:rFonts w:ascii="Calibri" w:hAnsi="Calibri"/>
        </w:rPr>
      </w:pPr>
    </w:p>
    <w:p w:rsidR="00D87769" w:rsidRPr="00DB4524" w:rsidRDefault="00D87769" w:rsidP="00D87769">
      <w:pPr>
        <w:jc w:val="both"/>
        <w:rPr>
          <w:rFonts w:ascii="Calibri" w:hAnsi="Calibri"/>
        </w:rPr>
      </w:pPr>
      <w:r w:rsidRPr="00DB4524">
        <w:rPr>
          <w:rFonts w:ascii="Calibri" w:hAnsi="Calibri"/>
          <w:u w:val="single"/>
        </w:rPr>
        <w:t xml:space="preserve">Zvětšení objemu vody </w:t>
      </w:r>
      <w:r w:rsidRPr="00DB4524">
        <w:rPr>
          <w:rFonts w:ascii="Calibri" w:hAnsi="Calibri"/>
          <w:u w:val="single"/>
        </w:rPr>
        <w:sym w:font="Symbol" w:char="F044"/>
      </w:r>
      <w:r w:rsidRPr="00DB4524">
        <w:rPr>
          <w:rFonts w:ascii="Calibri" w:hAnsi="Calibri"/>
          <w:u w:val="single"/>
        </w:rPr>
        <w:t xml:space="preserve"> V</w:t>
      </w:r>
      <w:r w:rsidRPr="00DB4524">
        <w:rPr>
          <w:rFonts w:ascii="Calibri" w:hAnsi="Calibri"/>
        </w:rPr>
        <w:t>:</w:t>
      </w:r>
    </w:p>
    <w:p w:rsidR="00D87769" w:rsidRPr="00DB4524" w:rsidRDefault="00D87769" w:rsidP="00D87769">
      <w:pPr>
        <w:jc w:val="both"/>
        <w:rPr>
          <w:rFonts w:ascii="Calibri" w:hAnsi="Calibri"/>
        </w:rPr>
      </w:pPr>
    </w:p>
    <w:p w:rsidR="00D87769" w:rsidRPr="00DB4524" w:rsidRDefault="00D87769" w:rsidP="00D87769">
      <w:pPr>
        <w:jc w:val="both"/>
        <w:rPr>
          <w:rFonts w:ascii="Calibri" w:hAnsi="Calibri"/>
        </w:rPr>
      </w:pPr>
      <w:r w:rsidRPr="00DB4524">
        <w:rPr>
          <w:rFonts w:ascii="Calibri" w:hAnsi="Calibri"/>
        </w:rPr>
        <w:sym w:font="Symbol" w:char="F044"/>
      </w:r>
      <w:r w:rsidRPr="00DB4524">
        <w:rPr>
          <w:rFonts w:ascii="Calibri" w:hAnsi="Calibri"/>
        </w:rPr>
        <w:t xml:space="preserve"> V = V x </w:t>
      </w:r>
      <w:r w:rsidRPr="00DB4524">
        <w:rPr>
          <w:rFonts w:ascii="Calibri" w:hAnsi="Calibri"/>
        </w:rPr>
        <w:sym w:font="Symbol" w:char="F044"/>
      </w:r>
      <w:r w:rsidRPr="00DB4524">
        <w:rPr>
          <w:rFonts w:ascii="Calibri" w:hAnsi="Calibri"/>
        </w:rPr>
        <w:t xml:space="preserve"> v</w:t>
      </w:r>
    </w:p>
    <w:p w:rsidR="00D87769" w:rsidRPr="00DB4524" w:rsidRDefault="00D87769" w:rsidP="00D87769">
      <w:pPr>
        <w:jc w:val="both"/>
        <w:rPr>
          <w:rFonts w:ascii="Calibri" w:hAnsi="Calibri"/>
        </w:rPr>
      </w:pPr>
    </w:p>
    <w:p w:rsidR="00D87769" w:rsidRPr="00DB4524" w:rsidRDefault="00D87769" w:rsidP="00D87769">
      <w:pPr>
        <w:jc w:val="both"/>
        <w:rPr>
          <w:rFonts w:ascii="Calibri" w:hAnsi="Calibri"/>
        </w:rPr>
      </w:pPr>
      <w:r w:rsidRPr="00DB4524">
        <w:rPr>
          <w:rFonts w:ascii="Calibri" w:hAnsi="Calibri"/>
        </w:rPr>
        <w:sym w:font="Symbol" w:char="F044"/>
      </w:r>
      <w:r>
        <w:rPr>
          <w:rFonts w:ascii="Calibri" w:hAnsi="Calibri"/>
        </w:rPr>
        <w:t xml:space="preserve"> V = 129,20 x 0,0355 = 4</w:t>
      </w:r>
      <w:r w:rsidRPr="00DB4524">
        <w:rPr>
          <w:rFonts w:ascii="Calibri" w:hAnsi="Calibri"/>
        </w:rPr>
        <w:t>,</w:t>
      </w:r>
      <w:r>
        <w:rPr>
          <w:rFonts w:ascii="Calibri" w:hAnsi="Calibri"/>
        </w:rPr>
        <w:t>586</w:t>
      </w:r>
    </w:p>
    <w:p w:rsidR="00D87769" w:rsidRPr="00DB4524" w:rsidRDefault="00D87769" w:rsidP="00D87769">
      <w:pPr>
        <w:jc w:val="both"/>
        <w:rPr>
          <w:rFonts w:ascii="Calibri" w:hAnsi="Calibri"/>
        </w:rPr>
      </w:pPr>
    </w:p>
    <w:p w:rsidR="00D87769" w:rsidRPr="00DB4524" w:rsidRDefault="00D87769" w:rsidP="00D87769">
      <w:pPr>
        <w:jc w:val="both"/>
        <w:rPr>
          <w:rFonts w:ascii="Calibri" w:hAnsi="Calibri"/>
        </w:rPr>
      </w:pPr>
      <w:r w:rsidRPr="00DB4524">
        <w:rPr>
          <w:rFonts w:ascii="Calibri" w:hAnsi="Calibri"/>
        </w:rPr>
        <w:sym w:font="Symbol" w:char="F044"/>
      </w:r>
      <w:r w:rsidRPr="00DB4524">
        <w:rPr>
          <w:rFonts w:ascii="Calibri" w:hAnsi="Calibri"/>
        </w:rPr>
        <w:t xml:space="preserve"> V = </w:t>
      </w:r>
      <w:r>
        <w:rPr>
          <w:rFonts w:ascii="Calibri" w:hAnsi="Calibri"/>
        </w:rPr>
        <w:t>4</w:t>
      </w:r>
      <w:r w:rsidRPr="00DB4524">
        <w:rPr>
          <w:rFonts w:ascii="Calibri" w:hAnsi="Calibri"/>
        </w:rPr>
        <w:t>,</w:t>
      </w:r>
      <w:r>
        <w:rPr>
          <w:rFonts w:ascii="Calibri" w:hAnsi="Calibri"/>
        </w:rPr>
        <w:t>586</w:t>
      </w:r>
      <w:r w:rsidRPr="00DB4524">
        <w:rPr>
          <w:rFonts w:ascii="Calibri" w:hAnsi="Calibri"/>
        </w:rPr>
        <w:t xml:space="preserve"> l</w:t>
      </w:r>
    </w:p>
    <w:p w:rsidR="00D87769" w:rsidRPr="00DB4524" w:rsidRDefault="00D87769" w:rsidP="00D87769">
      <w:pPr>
        <w:jc w:val="both"/>
        <w:rPr>
          <w:rFonts w:ascii="Calibri" w:hAnsi="Calibri"/>
        </w:rPr>
      </w:pPr>
      <w:r w:rsidRPr="00DB4524">
        <w:rPr>
          <w:rFonts w:ascii="Calibri" w:hAnsi="Calibri"/>
        </w:rPr>
        <w:t>=========</w:t>
      </w:r>
    </w:p>
    <w:p w:rsidR="00D87769" w:rsidRPr="00DB4524" w:rsidRDefault="00D87769" w:rsidP="00D87769">
      <w:pPr>
        <w:jc w:val="both"/>
        <w:rPr>
          <w:rFonts w:ascii="Calibri" w:hAnsi="Calibri"/>
        </w:rPr>
      </w:pPr>
    </w:p>
    <w:p w:rsidR="00D87769" w:rsidRPr="00DB4524" w:rsidRDefault="00D87769" w:rsidP="00D87769">
      <w:pPr>
        <w:jc w:val="both"/>
        <w:rPr>
          <w:rFonts w:ascii="Calibri" w:hAnsi="Calibri"/>
        </w:rPr>
      </w:pPr>
      <w:r w:rsidRPr="00DB4524">
        <w:rPr>
          <w:rFonts w:ascii="Calibri" w:hAnsi="Calibri"/>
          <w:u w:val="single"/>
        </w:rPr>
        <w:t>Velikost expanzní nádoby V</w:t>
      </w:r>
      <w:r w:rsidRPr="00DB4524">
        <w:rPr>
          <w:rFonts w:ascii="Calibri" w:hAnsi="Calibri"/>
          <w:u w:val="single"/>
          <w:vertAlign w:val="subscript"/>
        </w:rPr>
        <w:t>N</w:t>
      </w:r>
      <w:r w:rsidRPr="00DB4524">
        <w:rPr>
          <w:rFonts w:ascii="Calibri" w:hAnsi="Calibri"/>
        </w:rPr>
        <w:t>:</w:t>
      </w:r>
    </w:p>
    <w:p w:rsidR="00D87769" w:rsidRPr="00DB4524" w:rsidRDefault="00D87769" w:rsidP="00D87769">
      <w:pPr>
        <w:jc w:val="both"/>
        <w:rPr>
          <w:rFonts w:ascii="Calibri" w:hAnsi="Calibri"/>
        </w:rPr>
      </w:pPr>
    </w:p>
    <w:p w:rsidR="00D87769" w:rsidRPr="00DB4524" w:rsidRDefault="00D87769" w:rsidP="00D87769">
      <w:pPr>
        <w:jc w:val="both"/>
        <w:rPr>
          <w:rFonts w:ascii="Calibri" w:hAnsi="Calibri"/>
        </w:rPr>
      </w:pPr>
    </w:p>
    <w:p w:rsidR="00D87769" w:rsidRPr="00DB4524" w:rsidRDefault="00D87769" w:rsidP="00D87769">
      <w:pPr>
        <w:jc w:val="both"/>
        <w:rPr>
          <w:rFonts w:ascii="Calibri" w:hAnsi="Calibri"/>
        </w:rPr>
      </w:pPr>
      <w:r w:rsidRPr="00DB4524">
        <w:rPr>
          <w:rFonts w:ascii="Calibri" w:hAnsi="Calibri"/>
        </w:rPr>
        <w:t xml:space="preserve">                      </w:t>
      </w:r>
      <w:r w:rsidRPr="00DB4524">
        <w:rPr>
          <w:rFonts w:ascii="Calibri" w:hAnsi="Calibri"/>
        </w:rPr>
        <w:sym w:font="Symbol" w:char="F044"/>
      </w:r>
      <w:r w:rsidRPr="00DB4524">
        <w:rPr>
          <w:rFonts w:ascii="Calibri" w:hAnsi="Calibri"/>
        </w:rPr>
        <w:t xml:space="preserve"> V </w:t>
      </w:r>
    </w:p>
    <w:p w:rsidR="00D87769" w:rsidRPr="00DB4524" w:rsidRDefault="00D87769" w:rsidP="00D87769">
      <w:pPr>
        <w:jc w:val="both"/>
        <w:rPr>
          <w:rFonts w:ascii="Calibri" w:hAnsi="Calibri"/>
        </w:rPr>
      </w:pPr>
      <w:r w:rsidRPr="00DB4524">
        <w:rPr>
          <w:rFonts w:ascii="Calibri" w:hAnsi="Calibri"/>
        </w:rPr>
        <w:t>V</w:t>
      </w:r>
      <w:r w:rsidRPr="00DB4524">
        <w:rPr>
          <w:rFonts w:ascii="Calibri" w:hAnsi="Calibri"/>
          <w:vertAlign w:val="subscript"/>
        </w:rPr>
        <w:t xml:space="preserve">N  </w:t>
      </w:r>
      <w:r w:rsidRPr="00DB4524">
        <w:rPr>
          <w:rFonts w:ascii="Calibri" w:hAnsi="Calibri"/>
        </w:rPr>
        <w:t>= 1,3 x ---------</w:t>
      </w:r>
    </w:p>
    <w:p w:rsidR="00D87769" w:rsidRPr="00DB4524" w:rsidRDefault="00D87769" w:rsidP="00D87769">
      <w:pPr>
        <w:jc w:val="both"/>
        <w:rPr>
          <w:rFonts w:ascii="Calibri" w:hAnsi="Calibri"/>
        </w:rPr>
      </w:pPr>
      <w:r w:rsidRPr="00DB4524">
        <w:rPr>
          <w:rFonts w:ascii="Calibri" w:hAnsi="Calibri"/>
        </w:rPr>
        <w:t xml:space="preserve">                        </w:t>
      </w:r>
      <w:r w:rsidRPr="00DB4524">
        <w:rPr>
          <w:rFonts w:ascii="Calibri" w:hAnsi="Calibri"/>
        </w:rPr>
        <w:sym w:font="Symbol" w:char="F068"/>
      </w:r>
    </w:p>
    <w:p w:rsidR="00D87769" w:rsidRPr="00DB4524" w:rsidRDefault="00D87769" w:rsidP="00D87769">
      <w:pPr>
        <w:jc w:val="both"/>
        <w:rPr>
          <w:rFonts w:ascii="Calibri" w:hAnsi="Calibri"/>
        </w:rPr>
      </w:pPr>
    </w:p>
    <w:p w:rsidR="00D87769" w:rsidRPr="00DB4524" w:rsidRDefault="00D87769" w:rsidP="00D87769">
      <w:pPr>
        <w:jc w:val="both"/>
        <w:rPr>
          <w:rFonts w:ascii="Calibri" w:hAnsi="Calibri"/>
        </w:rPr>
      </w:pPr>
      <w:r>
        <w:rPr>
          <w:rFonts w:ascii="Calibri" w:hAnsi="Calibri"/>
        </w:rPr>
        <w:t xml:space="preserve">                     4</w:t>
      </w:r>
      <w:r w:rsidRPr="00DB4524">
        <w:rPr>
          <w:rFonts w:ascii="Calibri" w:hAnsi="Calibri"/>
        </w:rPr>
        <w:t>,</w:t>
      </w:r>
      <w:r>
        <w:rPr>
          <w:rFonts w:ascii="Calibri" w:hAnsi="Calibri"/>
        </w:rPr>
        <w:t>586</w:t>
      </w:r>
    </w:p>
    <w:p w:rsidR="00D87769" w:rsidRPr="00DB4524" w:rsidRDefault="00D87769" w:rsidP="00D87769">
      <w:pPr>
        <w:jc w:val="both"/>
        <w:rPr>
          <w:rFonts w:ascii="Calibri" w:hAnsi="Calibri"/>
        </w:rPr>
      </w:pPr>
      <w:r w:rsidRPr="00DB4524">
        <w:rPr>
          <w:rFonts w:ascii="Calibri" w:hAnsi="Calibri"/>
        </w:rPr>
        <w:t>V</w:t>
      </w:r>
      <w:r w:rsidRPr="00DB4524">
        <w:rPr>
          <w:rFonts w:ascii="Calibri" w:hAnsi="Calibri"/>
          <w:vertAlign w:val="subscript"/>
        </w:rPr>
        <w:t xml:space="preserve">N </w:t>
      </w:r>
      <w:r w:rsidRPr="00DB4524">
        <w:rPr>
          <w:rFonts w:ascii="Calibri" w:hAnsi="Calibri"/>
        </w:rPr>
        <w:t xml:space="preserve"> = 1,3 x --------------  = </w:t>
      </w:r>
      <w:r>
        <w:rPr>
          <w:rFonts w:ascii="Calibri" w:hAnsi="Calibri"/>
        </w:rPr>
        <w:t>9</w:t>
      </w:r>
      <w:r w:rsidRPr="00DB4524">
        <w:rPr>
          <w:rFonts w:ascii="Calibri" w:hAnsi="Calibri"/>
        </w:rPr>
        <w:t>,</w:t>
      </w:r>
      <w:r>
        <w:rPr>
          <w:rFonts w:ascii="Calibri" w:hAnsi="Calibri"/>
        </w:rPr>
        <w:t>84</w:t>
      </w:r>
    </w:p>
    <w:p w:rsidR="00D87769" w:rsidRPr="00DB4524" w:rsidRDefault="00D87769" w:rsidP="00D87769">
      <w:pPr>
        <w:jc w:val="both"/>
        <w:rPr>
          <w:rFonts w:ascii="Calibri" w:hAnsi="Calibri"/>
        </w:rPr>
      </w:pPr>
      <w:r>
        <w:rPr>
          <w:rFonts w:ascii="Calibri" w:hAnsi="Calibri"/>
        </w:rPr>
        <w:t xml:space="preserve">                      0,6057</w:t>
      </w:r>
    </w:p>
    <w:p w:rsidR="00D87769" w:rsidRPr="00DB4524" w:rsidRDefault="00D87769" w:rsidP="00D87769">
      <w:pPr>
        <w:jc w:val="both"/>
        <w:rPr>
          <w:rFonts w:ascii="Calibri" w:hAnsi="Calibri"/>
        </w:rPr>
      </w:pPr>
    </w:p>
    <w:p w:rsidR="00D87769" w:rsidRPr="00DB4524" w:rsidRDefault="00D87769" w:rsidP="00D87769">
      <w:pPr>
        <w:jc w:val="both"/>
        <w:rPr>
          <w:rFonts w:ascii="Calibri" w:hAnsi="Calibri"/>
        </w:rPr>
      </w:pPr>
      <w:r w:rsidRPr="00DB4524">
        <w:rPr>
          <w:rFonts w:ascii="Calibri" w:hAnsi="Calibri"/>
        </w:rPr>
        <w:t>V</w:t>
      </w:r>
      <w:r w:rsidRPr="00DB4524">
        <w:rPr>
          <w:rFonts w:ascii="Calibri" w:hAnsi="Calibri"/>
          <w:vertAlign w:val="subscript"/>
        </w:rPr>
        <w:t xml:space="preserve">N </w:t>
      </w:r>
      <w:r>
        <w:rPr>
          <w:rFonts w:ascii="Calibri" w:hAnsi="Calibri"/>
        </w:rPr>
        <w:t xml:space="preserve"> = 9</w:t>
      </w:r>
      <w:r w:rsidRPr="00DB4524">
        <w:rPr>
          <w:rFonts w:ascii="Calibri" w:hAnsi="Calibri"/>
        </w:rPr>
        <w:t>,</w:t>
      </w:r>
      <w:r>
        <w:rPr>
          <w:rFonts w:ascii="Calibri" w:hAnsi="Calibri"/>
        </w:rPr>
        <w:t>84</w:t>
      </w:r>
      <w:r w:rsidRPr="00DB4524">
        <w:rPr>
          <w:rFonts w:ascii="Calibri" w:hAnsi="Calibri"/>
        </w:rPr>
        <w:t xml:space="preserve"> l</w:t>
      </w:r>
    </w:p>
    <w:p w:rsidR="00D87769" w:rsidRPr="00DB4524" w:rsidRDefault="00D87769" w:rsidP="00D87769">
      <w:pPr>
        <w:jc w:val="both"/>
        <w:rPr>
          <w:rFonts w:ascii="Calibri" w:hAnsi="Calibri"/>
        </w:rPr>
      </w:pPr>
      <w:r w:rsidRPr="00DB4524">
        <w:rPr>
          <w:rFonts w:ascii="Calibri" w:hAnsi="Calibri"/>
        </w:rPr>
        <w:t>=========</w:t>
      </w:r>
    </w:p>
    <w:p w:rsidR="00D87769" w:rsidRPr="00DB4524" w:rsidRDefault="00D87769" w:rsidP="00D87769">
      <w:pPr>
        <w:jc w:val="both"/>
        <w:rPr>
          <w:rFonts w:ascii="Calibri" w:hAnsi="Calibri"/>
        </w:rPr>
      </w:pPr>
    </w:p>
    <w:p w:rsidR="00D87769" w:rsidRPr="00DB4524" w:rsidRDefault="00D87769" w:rsidP="00D87769">
      <w:pPr>
        <w:jc w:val="both"/>
        <w:rPr>
          <w:rFonts w:ascii="Calibri" w:hAnsi="Calibri"/>
        </w:rPr>
      </w:pPr>
    </w:p>
    <w:p w:rsidR="00D87769" w:rsidRDefault="00D87769" w:rsidP="00D87769">
      <w:pPr>
        <w:jc w:val="both"/>
        <w:rPr>
          <w:rFonts w:asciiTheme="minorHAnsi" w:hAnsiTheme="minorHAnsi" w:cstheme="minorHAnsi"/>
          <w:u w:val="single"/>
        </w:rPr>
      </w:pPr>
      <w:r>
        <w:rPr>
          <w:rFonts w:ascii="Calibri" w:hAnsi="Calibri"/>
        </w:rPr>
        <w:t>Vzhledem k tomu, že je kondenzační kotel osazen z výroby expanzní nádobou velikosti 6 litrů, bude kotel osazen dodatečnou expanzní nádobou velikostí 5 l.</w:t>
      </w:r>
      <w:r>
        <w:rPr>
          <w:rFonts w:asciiTheme="minorHAnsi" w:hAnsiTheme="minorHAnsi" w:cstheme="minorHAnsi"/>
          <w:u w:val="single"/>
        </w:rPr>
        <w:t xml:space="preserve"> </w:t>
      </w:r>
    </w:p>
    <w:p w:rsidR="00D87769" w:rsidRPr="00513C80" w:rsidRDefault="00D87769" w:rsidP="00EA7560">
      <w:pPr>
        <w:rPr>
          <w:rFonts w:asciiTheme="minorHAnsi" w:hAnsiTheme="minorHAnsi" w:cstheme="minorHAnsi"/>
          <w:b/>
          <w:u w:val="single"/>
        </w:rPr>
      </w:pPr>
    </w:p>
    <w:p w:rsidR="00EA7560" w:rsidRPr="00513C80" w:rsidRDefault="00EA7560" w:rsidP="00EA7560">
      <w:pPr>
        <w:spacing w:line="360" w:lineRule="auto"/>
        <w:jc w:val="both"/>
        <w:rPr>
          <w:rFonts w:asciiTheme="minorHAnsi" w:hAnsiTheme="minorHAnsi" w:cstheme="minorHAnsi"/>
          <w:b/>
          <w:bCs/>
          <w:u w:val="single"/>
        </w:rPr>
      </w:pPr>
      <w:r>
        <w:rPr>
          <w:rFonts w:asciiTheme="minorHAnsi" w:hAnsiTheme="minorHAnsi" w:cstheme="minorHAnsi"/>
          <w:b/>
          <w:bCs/>
          <w:u w:val="single"/>
        </w:rPr>
        <w:t>2.7 Popis</w:t>
      </w:r>
      <w:r w:rsidRPr="00513C80">
        <w:rPr>
          <w:rFonts w:asciiTheme="minorHAnsi" w:hAnsiTheme="minorHAnsi" w:cstheme="minorHAnsi"/>
          <w:b/>
          <w:bCs/>
          <w:u w:val="single"/>
        </w:rPr>
        <w:t xml:space="preserve"> regulace</w:t>
      </w:r>
    </w:p>
    <w:p w:rsidR="00EA7560" w:rsidRPr="00513C80" w:rsidRDefault="00EA7560" w:rsidP="00EA7560">
      <w:pPr>
        <w:autoSpaceDE w:val="0"/>
        <w:autoSpaceDN w:val="0"/>
        <w:adjustRightInd w:val="0"/>
        <w:spacing w:line="360" w:lineRule="auto"/>
        <w:jc w:val="both"/>
        <w:rPr>
          <w:rFonts w:asciiTheme="minorHAnsi" w:hAnsiTheme="minorHAnsi" w:cstheme="minorHAnsi"/>
        </w:rPr>
      </w:pPr>
      <w:r w:rsidRPr="00513C80">
        <w:rPr>
          <w:rFonts w:asciiTheme="minorHAnsi" w:hAnsiTheme="minorHAnsi" w:cstheme="minorHAnsi"/>
        </w:rPr>
        <w:t>Regulace celé otopné soustavy je řešena ekvitermní regulací plynového kondenzačního kotle. Venkovní čidlo teploty vzduchu bude umístěno na severní straně objektu ve výšce cca 3,5 m tak, aby nebylo ovlivňováno teplem z oken a dveří. Otopná tělesa jsou osazena termostatickými ventily s termostatickými hlavicemi a regulačním šroubením. Tlakové vyregulování otopné soustavy je navrženo pomocí ventilové vložky otopných těles a regulačního šroubení. Regulace systému bude navržena a provedena dle použitých jednotlivých komponentů. Regulace bude zajišťovat ekvitermní provoz topného zařízení. Regulaci zajistí provádějící firma.</w:t>
      </w:r>
    </w:p>
    <w:p w:rsidR="00EA7560" w:rsidRPr="00513C80" w:rsidRDefault="00EA7560" w:rsidP="00EA7560">
      <w:pPr>
        <w:autoSpaceDE w:val="0"/>
        <w:autoSpaceDN w:val="0"/>
        <w:adjustRightInd w:val="0"/>
        <w:spacing w:line="360" w:lineRule="auto"/>
        <w:jc w:val="both"/>
        <w:rPr>
          <w:rFonts w:asciiTheme="minorHAnsi" w:hAnsiTheme="minorHAnsi" w:cstheme="minorHAnsi"/>
        </w:rPr>
      </w:pPr>
    </w:p>
    <w:p w:rsidR="00EA7560" w:rsidRDefault="00EA7560" w:rsidP="00EA7560">
      <w:pPr>
        <w:spacing w:line="360" w:lineRule="auto"/>
        <w:jc w:val="both"/>
        <w:rPr>
          <w:rFonts w:asciiTheme="minorHAnsi" w:hAnsiTheme="minorHAnsi" w:cstheme="minorHAnsi"/>
          <w:b/>
          <w:bCs/>
          <w:u w:val="single"/>
        </w:rPr>
      </w:pPr>
      <w:r w:rsidRPr="00513C80">
        <w:rPr>
          <w:rFonts w:asciiTheme="minorHAnsi" w:hAnsiTheme="minorHAnsi" w:cstheme="minorHAnsi"/>
          <w:b/>
          <w:bCs/>
          <w:u w:val="single"/>
        </w:rPr>
        <w:t>2.</w:t>
      </w:r>
      <w:r>
        <w:rPr>
          <w:rFonts w:asciiTheme="minorHAnsi" w:hAnsiTheme="minorHAnsi" w:cstheme="minorHAnsi"/>
          <w:b/>
          <w:bCs/>
          <w:u w:val="single"/>
        </w:rPr>
        <w:t xml:space="preserve">8 </w:t>
      </w:r>
      <w:r w:rsidRPr="00513C80">
        <w:rPr>
          <w:rFonts w:asciiTheme="minorHAnsi" w:hAnsiTheme="minorHAnsi" w:cstheme="minorHAnsi"/>
          <w:b/>
          <w:bCs/>
          <w:u w:val="single"/>
        </w:rPr>
        <w:t xml:space="preserve">Popis přípravy TUV </w:t>
      </w:r>
    </w:p>
    <w:p w:rsidR="00EA7560" w:rsidRDefault="00EA7560" w:rsidP="00D87769">
      <w:pPr>
        <w:autoSpaceDE w:val="0"/>
        <w:autoSpaceDN w:val="0"/>
        <w:adjustRightInd w:val="0"/>
        <w:spacing w:line="360" w:lineRule="auto"/>
        <w:jc w:val="both"/>
        <w:rPr>
          <w:rFonts w:ascii="Calibri" w:eastAsiaTheme="minorHAnsi" w:hAnsi="Calibri" w:cs="Calibri"/>
          <w:bCs/>
          <w:color w:val="000000"/>
          <w:lang w:eastAsia="en-US"/>
        </w:rPr>
      </w:pPr>
      <w:r w:rsidRPr="00134BC8">
        <w:rPr>
          <w:rFonts w:ascii="Calibri" w:eastAsiaTheme="minorHAnsi" w:hAnsi="Calibri" w:cs="Calibri"/>
          <w:bCs/>
          <w:color w:val="000000"/>
          <w:lang w:eastAsia="en-US"/>
        </w:rPr>
        <w:t>Ohřev TV je navržen</w:t>
      </w:r>
      <w:r w:rsidR="00D87769" w:rsidRPr="00D87769">
        <w:rPr>
          <w:rFonts w:ascii="Calibri" w:eastAsiaTheme="minorHAnsi" w:hAnsi="Calibri" w:cs="Calibri"/>
          <w:bCs/>
          <w:color w:val="000000"/>
          <w:lang w:eastAsia="en-US"/>
        </w:rPr>
        <w:t xml:space="preserve"> </w:t>
      </w:r>
      <w:r w:rsidR="00D87769" w:rsidRPr="00134BC8">
        <w:rPr>
          <w:rFonts w:ascii="Calibri" w:eastAsiaTheme="minorHAnsi" w:hAnsi="Calibri" w:cs="Calibri"/>
          <w:bCs/>
          <w:color w:val="000000"/>
          <w:lang w:eastAsia="en-US"/>
        </w:rPr>
        <w:t>v</w:t>
      </w:r>
      <w:r w:rsidR="00D87769">
        <w:rPr>
          <w:rFonts w:ascii="Calibri" w:eastAsiaTheme="minorHAnsi" w:hAnsi="Calibri" w:cs="Calibri"/>
          <w:bCs/>
          <w:color w:val="000000"/>
          <w:lang w:eastAsia="en-US"/>
        </w:rPr>
        <w:t xml:space="preserve"> deskovém</w:t>
      </w:r>
      <w:r w:rsidR="00D87769" w:rsidRPr="00134BC8">
        <w:rPr>
          <w:rFonts w:ascii="Calibri" w:eastAsiaTheme="minorHAnsi" w:hAnsi="Calibri" w:cs="Calibri"/>
          <w:bCs/>
          <w:color w:val="000000"/>
          <w:lang w:eastAsia="en-US"/>
        </w:rPr>
        <w:t xml:space="preserve"> </w:t>
      </w:r>
      <w:r w:rsidR="00D87769">
        <w:rPr>
          <w:rFonts w:ascii="Calibri" w:eastAsiaTheme="minorHAnsi" w:hAnsi="Calibri" w:cs="Calibri"/>
          <w:bCs/>
          <w:color w:val="000000"/>
          <w:lang w:eastAsia="en-US"/>
        </w:rPr>
        <w:t>výměníku kondenzačního kotle</w:t>
      </w:r>
      <w:r w:rsidR="009F4E8A">
        <w:rPr>
          <w:rFonts w:ascii="Calibri" w:eastAsiaTheme="minorHAnsi" w:hAnsi="Calibri" w:cs="Calibri"/>
          <w:bCs/>
          <w:color w:val="000000"/>
          <w:lang w:eastAsia="en-US"/>
        </w:rPr>
        <w:t xml:space="preserve">. </w:t>
      </w:r>
      <w:r>
        <w:rPr>
          <w:rFonts w:ascii="Calibri" w:eastAsiaTheme="minorHAnsi" w:hAnsi="Calibri" w:cs="Calibri"/>
          <w:bCs/>
          <w:color w:val="000000"/>
          <w:lang w:eastAsia="en-US"/>
        </w:rPr>
        <w:t xml:space="preserve"> Ohřev TV je řešen samostatně v projektové dokumentaci zdravotní techniky.</w:t>
      </w:r>
    </w:p>
    <w:p w:rsidR="009F4E8A" w:rsidRDefault="009F4E8A" w:rsidP="009F4E8A">
      <w:pPr>
        <w:spacing w:line="360" w:lineRule="auto"/>
        <w:jc w:val="both"/>
        <w:rPr>
          <w:rFonts w:asciiTheme="minorHAnsi" w:hAnsiTheme="minorHAnsi" w:cstheme="minorHAnsi"/>
          <w:b/>
          <w:bCs/>
          <w:u w:val="single"/>
        </w:rPr>
      </w:pPr>
      <w:r w:rsidRPr="00513C80">
        <w:rPr>
          <w:rFonts w:asciiTheme="minorHAnsi" w:hAnsiTheme="minorHAnsi" w:cstheme="minorHAnsi"/>
          <w:b/>
          <w:bCs/>
          <w:u w:val="single"/>
        </w:rPr>
        <w:t>2.</w:t>
      </w:r>
      <w:r>
        <w:rPr>
          <w:rFonts w:asciiTheme="minorHAnsi" w:hAnsiTheme="minorHAnsi" w:cstheme="minorHAnsi"/>
          <w:b/>
          <w:bCs/>
          <w:u w:val="single"/>
        </w:rPr>
        <w:t xml:space="preserve">9 </w:t>
      </w:r>
      <w:r w:rsidRPr="00513C80">
        <w:rPr>
          <w:rFonts w:asciiTheme="minorHAnsi" w:hAnsiTheme="minorHAnsi" w:cstheme="minorHAnsi"/>
          <w:b/>
          <w:bCs/>
          <w:u w:val="single"/>
        </w:rPr>
        <w:t>T</w:t>
      </w:r>
      <w:r>
        <w:rPr>
          <w:rFonts w:asciiTheme="minorHAnsi" w:hAnsiTheme="minorHAnsi" w:cstheme="minorHAnsi"/>
          <w:b/>
          <w:bCs/>
          <w:u w:val="single"/>
        </w:rPr>
        <w:t>epelné ztráty a potřeba energie</w:t>
      </w:r>
      <w:r w:rsidRPr="00513C80">
        <w:rPr>
          <w:rFonts w:asciiTheme="minorHAnsi" w:hAnsiTheme="minorHAnsi" w:cstheme="minorHAnsi"/>
          <w:b/>
          <w:bCs/>
          <w:u w:val="single"/>
        </w:rPr>
        <w:t xml:space="preserve"> </w:t>
      </w:r>
    </w:p>
    <w:tbl>
      <w:tblPr>
        <w:tblW w:w="0" w:type="auto"/>
        <w:tblLayout w:type="fixed"/>
        <w:tblCellMar>
          <w:left w:w="0" w:type="dxa"/>
          <w:right w:w="0" w:type="dxa"/>
        </w:tblCellMar>
        <w:tblLook w:val="0000" w:firstRow="0" w:lastRow="0" w:firstColumn="0" w:lastColumn="0" w:noHBand="0" w:noVBand="0"/>
      </w:tblPr>
      <w:tblGrid>
        <w:gridCol w:w="6490"/>
        <w:gridCol w:w="3432"/>
      </w:tblGrid>
      <w:tr w:rsidR="009F4E8A" w:rsidRPr="009F4E8A" w:rsidTr="009F4E8A">
        <w:trPr>
          <w:cantSplit/>
        </w:trPr>
        <w:tc>
          <w:tcPr>
            <w:tcW w:w="6490" w:type="dxa"/>
            <w:tcBorders>
              <w:top w:val="nil"/>
              <w:left w:val="nil"/>
              <w:bottom w:val="nil"/>
              <w:right w:val="nil"/>
            </w:tcBorders>
            <w:vAlign w:val="center"/>
          </w:tcPr>
          <w:p w:rsidR="009F4E8A" w:rsidRPr="009F4E8A" w:rsidRDefault="009F4E8A" w:rsidP="009F4E8A">
            <w:pPr>
              <w:widowControl w:val="0"/>
              <w:autoSpaceDE w:val="0"/>
              <w:autoSpaceDN w:val="0"/>
              <w:adjustRightInd w:val="0"/>
              <w:rPr>
                <w:rFonts w:ascii="Arial" w:eastAsiaTheme="minorEastAsia" w:hAnsi="Arial" w:cs="Arial"/>
                <w:b/>
                <w:bCs/>
                <w:color w:val="000000"/>
                <w:sz w:val="23"/>
                <w:szCs w:val="23"/>
              </w:rPr>
            </w:pPr>
            <w:r w:rsidRPr="009F4E8A">
              <w:rPr>
                <w:rFonts w:ascii="Arial" w:eastAsiaTheme="minorEastAsia" w:hAnsi="Arial" w:cs="Arial"/>
                <w:b/>
                <w:bCs/>
                <w:color w:val="000000"/>
                <w:sz w:val="23"/>
                <w:szCs w:val="23"/>
              </w:rPr>
              <w:t>Výpočet budovy - varianta 1</w:t>
            </w:r>
          </w:p>
        </w:tc>
        <w:tc>
          <w:tcPr>
            <w:tcW w:w="3432" w:type="dxa"/>
            <w:tcBorders>
              <w:top w:val="nil"/>
              <w:left w:val="nil"/>
              <w:bottom w:val="nil"/>
              <w:right w:val="nil"/>
            </w:tcBorders>
            <w:vAlign w:val="center"/>
          </w:tcPr>
          <w:p w:rsidR="009F4E8A" w:rsidRPr="009F4E8A" w:rsidRDefault="009F4E8A" w:rsidP="009F4E8A">
            <w:pPr>
              <w:widowControl w:val="0"/>
              <w:autoSpaceDE w:val="0"/>
              <w:autoSpaceDN w:val="0"/>
              <w:adjustRightInd w:val="0"/>
              <w:rPr>
                <w:rFonts w:ascii="Arial" w:eastAsiaTheme="minorEastAsia" w:hAnsi="Arial" w:cs="Arial"/>
                <w:b/>
                <w:bCs/>
                <w:color w:val="000000"/>
                <w:sz w:val="23"/>
                <w:szCs w:val="23"/>
              </w:rPr>
            </w:pPr>
          </w:p>
        </w:tc>
      </w:tr>
    </w:tbl>
    <w:p w:rsidR="009F4E8A" w:rsidRPr="009F4E8A" w:rsidRDefault="009F4E8A" w:rsidP="009F4E8A">
      <w:pPr>
        <w:widowControl w:val="0"/>
        <w:autoSpaceDE w:val="0"/>
        <w:autoSpaceDN w:val="0"/>
        <w:adjustRightInd w:val="0"/>
        <w:spacing w:line="1" w:lineRule="exact"/>
        <w:rPr>
          <w:rFonts w:eastAsiaTheme="minorEastAsia"/>
          <w:color w:val="000000"/>
        </w:rPr>
      </w:pPr>
    </w:p>
    <w:tbl>
      <w:tblPr>
        <w:tblW w:w="0" w:type="auto"/>
        <w:tblLayout w:type="fixed"/>
        <w:tblCellMar>
          <w:left w:w="0" w:type="dxa"/>
          <w:right w:w="0" w:type="dxa"/>
        </w:tblCellMar>
        <w:tblLook w:val="0000" w:firstRow="0" w:lastRow="0" w:firstColumn="0" w:lastColumn="0" w:noHBand="0" w:noVBand="0"/>
      </w:tblPr>
      <w:tblGrid>
        <w:gridCol w:w="1259"/>
        <w:gridCol w:w="4044"/>
        <w:gridCol w:w="1087"/>
        <w:gridCol w:w="3533"/>
      </w:tblGrid>
      <w:tr w:rsidR="009F4E8A" w:rsidRPr="009F4E8A" w:rsidTr="009F4E8A">
        <w:trPr>
          <w:cantSplit/>
        </w:trPr>
        <w:tc>
          <w:tcPr>
            <w:tcW w:w="1259" w:type="dxa"/>
            <w:tcBorders>
              <w:top w:val="single" w:sz="9" w:space="0" w:color="000000"/>
              <w:left w:val="nil"/>
              <w:bottom w:val="nil"/>
              <w:right w:val="nil"/>
            </w:tcBorders>
            <w:tcMar>
              <w:top w:w="17" w:type="dxa"/>
              <w:bottom w:w="28" w:type="dxa"/>
              <w:right w:w="113"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Stavba:</w:t>
            </w:r>
          </w:p>
        </w:tc>
        <w:tc>
          <w:tcPr>
            <w:tcW w:w="8664" w:type="dxa"/>
            <w:gridSpan w:val="3"/>
            <w:tcBorders>
              <w:top w:val="single" w:sz="9" w:space="0" w:color="000000"/>
              <w:left w:val="nil"/>
              <w:bottom w:val="nil"/>
              <w:right w:val="nil"/>
            </w:tcBorders>
            <w:tcMar>
              <w:top w:w="17" w:type="dxa"/>
              <w:bottom w:w="28"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Calibri" w:eastAsiaTheme="minorEastAsia" w:hAnsi="Calibri" w:cs="Calibri"/>
                <w:bCs/>
                <w:color w:val="000000"/>
                <w:sz w:val="21"/>
                <w:szCs w:val="21"/>
              </w:rPr>
              <w:t>SNÍŽENÍ ENERGETICKÉ NÁROČNOSTI STAVBY OBČANSKÉHO VYBAVENÍ</w:t>
            </w:r>
            <w:r w:rsidRPr="009F4E8A">
              <w:rPr>
                <w:rFonts w:ascii="Arial" w:eastAsiaTheme="minorEastAsia" w:hAnsi="Arial" w:cs="Arial"/>
                <w:color w:val="000000"/>
                <w:sz w:val="20"/>
                <w:szCs w:val="20"/>
              </w:rPr>
              <w:t xml:space="preserve"> č. p. 37, 413 01 Roudnice nad Labem </w:t>
            </w:r>
          </w:p>
        </w:tc>
      </w:tr>
      <w:tr w:rsidR="009F4E8A" w:rsidRPr="009F4E8A" w:rsidTr="009F4E8A">
        <w:trPr>
          <w:cantSplit/>
        </w:trPr>
        <w:tc>
          <w:tcPr>
            <w:tcW w:w="1259" w:type="dxa"/>
            <w:tcBorders>
              <w:top w:val="nil"/>
              <w:left w:val="nil"/>
              <w:bottom w:val="single" w:sz="2" w:space="0" w:color="000000"/>
              <w:right w:val="nil"/>
            </w:tcBorders>
            <w:tcMar>
              <w:top w:w="28" w:type="dxa"/>
              <w:bottom w:w="26" w:type="dxa"/>
              <w:right w:w="113"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Místo:</w:t>
            </w:r>
          </w:p>
        </w:tc>
        <w:tc>
          <w:tcPr>
            <w:tcW w:w="4044" w:type="dxa"/>
            <w:tcBorders>
              <w:top w:val="nil"/>
              <w:left w:val="nil"/>
              <w:bottom w:val="single" w:sz="2" w:space="0" w:color="000000"/>
              <w:right w:val="nil"/>
            </w:tcBorders>
            <w:tcMar>
              <w:top w:w="28" w:type="dxa"/>
              <w:bottom w:w="26"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Roudnice nad Labem</w:t>
            </w:r>
          </w:p>
        </w:tc>
        <w:tc>
          <w:tcPr>
            <w:tcW w:w="1087" w:type="dxa"/>
            <w:tcBorders>
              <w:top w:val="nil"/>
              <w:left w:val="nil"/>
              <w:bottom w:val="single" w:sz="2" w:space="0" w:color="000000"/>
              <w:right w:val="nil"/>
            </w:tcBorders>
            <w:tcMar>
              <w:top w:w="28" w:type="dxa"/>
              <w:bottom w:w="26" w:type="dxa"/>
              <w:right w:w="113"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Zadavatel:</w:t>
            </w:r>
          </w:p>
        </w:tc>
        <w:tc>
          <w:tcPr>
            <w:tcW w:w="3533" w:type="dxa"/>
            <w:tcBorders>
              <w:top w:val="nil"/>
              <w:left w:val="nil"/>
              <w:bottom w:val="single" w:sz="2" w:space="0" w:color="000000"/>
              <w:right w:val="nil"/>
            </w:tcBorders>
            <w:tcMar>
              <w:top w:w="28" w:type="dxa"/>
              <w:bottom w:w="26"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Obec Libkovice pod Řípem</w:t>
            </w:r>
          </w:p>
        </w:tc>
      </w:tr>
      <w:tr w:rsidR="009F4E8A" w:rsidRPr="009F4E8A" w:rsidTr="009F4E8A">
        <w:trPr>
          <w:cantSplit/>
        </w:trPr>
        <w:tc>
          <w:tcPr>
            <w:tcW w:w="1259" w:type="dxa"/>
            <w:tcBorders>
              <w:top w:val="single" w:sz="2" w:space="0" w:color="000000"/>
              <w:left w:val="nil"/>
              <w:bottom w:val="nil"/>
              <w:right w:val="nil"/>
            </w:tcBorders>
            <w:tcMar>
              <w:top w:w="26" w:type="dxa"/>
              <w:bottom w:w="28" w:type="dxa"/>
              <w:right w:w="113"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Zpracovatel:</w:t>
            </w:r>
          </w:p>
        </w:tc>
        <w:tc>
          <w:tcPr>
            <w:tcW w:w="8664" w:type="dxa"/>
            <w:gridSpan w:val="3"/>
            <w:tcBorders>
              <w:top w:val="single" w:sz="2" w:space="0" w:color="000000"/>
              <w:left w:val="nil"/>
              <w:bottom w:val="nil"/>
              <w:right w:val="nil"/>
            </w:tcBorders>
            <w:tcMar>
              <w:top w:w="26" w:type="dxa"/>
              <w:bottom w:w="28"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b/>
                <w:bCs/>
                <w:color w:val="000000"/>
                <w:sz w:val="20"/>
                <w:szCs w:val="20"/>
              </w:rPr>
              <w:t>Projektová činnost ve výstavbě</w:t>
            </w:r>
          </w:p>
        </w:tc>
      </w:tr>
      <w:tr w:rsidR="009F4E8A" w:rsidRPr="009F4E8A" w:rsidTr="009F4E8A">
        <w:trPr>
          <w:cantSplit/>
        </w:trPr>
        <w:tc>
          <w:tcPr>
            <w:tcW w:w="1259" w:type="dxa"/>
            <w:tcBorders>
              <w:top w:val="nil"/>
              <w:left w:val="nil"/>
              <w:bottom w:val="nil"/>
              <w:right w:val="nil"/>
            </w:tcBorders>
            <w:tcMar>
              <w:top w:w="28" w:type="dxa"/>
              <w:bottom w:w="28" w:type="dxa"/>
              <w:right w:w="113"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Zakázka:</w:t>
            </w:r>
          </w:p>
        </w:tc>
        <w:tc>
          <w:tcPr>
            <w:tcW w:w="4044" w:type="dxa"/>
            <w:tcBorders>
              <w:top w:val="nil"/>
              <w:left w:val="nil"/>
              <w:bottom w:val="nil"/>
              <w:right w:val="nil"/>
            </w:tcBorders>
            <w:tcMar>
              <w:top w:w="28" w:type="dxa"/>
              <w:bottom w:w="28"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Calibri" w:eastAsiaTheme="minorEastAsia" w:hAnsi="Calibri" w:cs="Calibri"/>
                <w:bCs/>
                <w:color w:val="000000"/>
                <w:sz w:val="21"/>
                <w:szCs w:val="21"/>
              </w:rPr>
              <w:t>SNÍŽENÍ ENERGETICKÉ NÁROČNOSTI STAVBY OBČANSKÉHO VYBAVENÍ</w:t>
            </w:r>
            <w:r w:rsidRPr="009F4E8A">
              <w:rPr>
                <w:rFonts w:ascii="Arial" w:eastAsiaTheme="minorEastAsia" w:hAnsi="Arial" w:cs="Arial"/>
                <w:color w:val="000000"/>
                <w:sz w:val="20"/>
                <w:szCs w:val="20"/>
              </w:rPr>
              <w:t xml:space="preserve"> č. p. 37, 413 01 Roudnice nad Labem</w:t>
            </w:r>
          </w:p>
        </w:tc>
        <w:tc>
          <w:tcPr>
            <w:tcW w:w="1087" w:type="dxa"/>
            <w:tcBorders>
              <w:top w:val="nil"/>
              <w:left w:val="nil"/>
              <w:bottom w:val="nil"/>
              <w:right w:val="nil"/>
            </w:tcBorders>
            <w:tcMar>
              <w:top w:w="28" w:type="dxa"/>
              <w:bottom w:w="28" w:type="dxa"/>
              <w:right w:w="113"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Archiv:</w:t>
            </w:r>
          </w:p>
        </w:tc>
        <w:tc>
          <w:tcPr>
            <w:tcW w:w="3533" w:type="dxa"/>
            <w:tcBorders>
              <w:top w:val="nil"/>
              <w:left w:val="nil"/>
              <w:bottom w:val="nil"/>
              <w:right w:val="nil"/>
            </w:tcBorders>
            <w:tcMar>
              <w:top w:w="28" w:type="dxa"/>
              <w:bottom w:w="28"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12/19</w:t>
            </w:r>
          </w:p>
        </w:tc>
      </w:tr>
      <w:tr w:rsidR="009F4E8A" w:rsidRPr="009F4E8A" w:rsidTr="009F4E8A">
        <w:trPr>
          <w:cantSplit/>
        </w:trPr>
        <w:tc>
          <w:tcPr>
            <w:tcW w:w="1259" w:type="dxa"/>
            <w:tcBorders>
              <w:top w:val="nil"/>
              <w:left w:val="nil"/>
              <w:bottom w:val="nil"/>
              <w:right w:val="nil"/>
            </w:tcBorders>
            <w:tcMar>
              <w:top w:w="28" w:type="dxa"/>
              <w:bottom w:w="28" w:type="dxa"/>
              <w:right w:w="113"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Projektant:</w:t>
            </w:r>
          </w:p>
        </w:tc>
        <w:tc>
          <w:tcPr>
            <w:tcW w:w="4044" w:type="dxa"/>
            <w:tcBorders>
              <w:top w:val="nil"/>
              <w:left w:val="nil"/>
              <w:bottom w:val="nil"/>
              <w:right w:val="nil"/>
            </w:tcBorders>
            <w:tcMar>
              <w:top w:w="28" w:type="dxa"/>
              <w:bottom w:w="28"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p>
        </w:tc>
        <w:tc>
          <w:tcPr>
            <w:tcW w:w="1087" w:type="dxa"/>
            <w:tcBorders>
              <w:top w:val="nil"/>
              <w:left w:val="nil"/>
              <w:bottom w:val="nil"/>
              <w:right w:val="nil"/>
            </w:tcBorders>
            <w:tcMar>
              <w:top w:w="28" w:type="dxa"/>
              <w:bottom w:w="28" w:type="dxa"/>
              <w:right w:w="113"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Datum:</w:t>
            </w:r>
          </w:p>
        </w:tc>
        <w:tc>
          <w:tcPr>
            <w:tcW w:w="3533" w:type="dxa"/>
            <w:tcBorders>
              <w:top w:val="nil"/>
              <w:left w:val="nil"/>
              <w:bottom w:val="nil"/>
              <w:right w:val="nil"/>
            </w:tcBorders>
            <w:tcMar>
              <w:top w:w="28" w:type="dxa"/>
              <w:bottom w:w="28"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4. 9. 2019</w:t>
            </w:r>
          </w:p>
        </w:tc>
      </w:tr>
      <w:tr w:rsidR="009F4E8A" w:rsidRPr="009F4E8A" w:rsidTr="009F4E8A">
        <w:trPr>
          <w:cantSplit/>
        </w:trPr>
        <w:tc>
          <w:tcPr>
            <w:tcW w:w="1259" w:type="dxa"/>
            <w:tcBorders>
              <w:top w:val="nil"/>
              <w:left w:val="nil"/>
              <w:bottom w:val="single" w:sz="9" w:space="0" w:color="000000"/>
              <w:right w:val="nil"/>
            </w:tcBorders>
            <w:tcMar>
              <w:top w:w="28" w:type="dxa"/>
              <w:bottom w:w="17" w:type="dxa"/>
              <w:right w:w="113"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E-mail:</w:t>
            </w:r>
          </w:p>
        </w:tc>
        <w:tc>
          <w:tcPr>
            <w:tcW w:w="4044" w:type="dxa"/>
            <w:tcBorders>
              <w:top w:val="nil"/>
              <w:left w:val="nil"/>
              <w:bottom w:val="single" w:sz="9" w:space="0" w:color="000000"/>
              <w:right w:val="nil"/>
            </w:tcBorders>
            <w:tcMar>
              <w:top w:w="28" w:type="dxa"/>
              <w:bottom w:w="17"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projekty.dusek@seznam.cz</w:t>
            </w:r>
          </w:p>
        </w:tc>
        <w:tc>
          <w:tcPr>
            <w:tcW w:w="1087" w:type="dxa"/>
            <w:tcBorders>
              <w:top w:val="nil"/>
              <w:left w:val="nil"/>
              <w:bottom w:val="single" w:sz="9" w:space="0" w:color="000000"/>
              <w:right w:val="nil"/>
            </w:tcBorders>
            <w:tcMar>
              <w:top w:w="28" w:type="dxa"/>
              <w:bottom w:w="17" w:type="dxa"/>
              <w:right w:w="113"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Telefon:</w:t>
            </w:r>
          </w:p>
        </w:tc>
        <w:tc>
          <w:tcPr>
            <w:tcW w:w="3533" w:type="dxa"/>
            <w:tcBorders>
              <w:top w:val="nil"/>
              <w:left w:val="nil"/>
              <w:bottom w:val="single" w:sz="9" w:space="0" w:color="000000"/>
              <w:right w:val="nil"/>
            </w:tcBorders>
            <w:tcMar>
              <w:top w:w="28" w:type="dxa"/>
              <w:bottom w:w="17"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+420728176901</w:t>
            </w:r>
          </w:p>
        </w:tc>
      </w:tr>
    </w:tbl>
    <w:p w:rsidR="009F4E8A" w:rsidRPr="009F4E8A" w:rsidRDefault="009F4E8A" w:rsidP="009F4E8A">
      <w:pPr>
        <w:widowControl w:val="0"/>
        <w:autoSpaceDE w:val="0"/>
        <w:autoSpaceDN w:val="0"/>
        <w:adjustRightInd w:val="0"/>
        <w:spacing w:before="227"/>
        <w:rPr>
          <w:rFonts w:ascii="Arial" w:eastAsiaTheme="minorEastAsia" w:hAnsi="Arial" w:cs="Arial"/>
          <w:color w:val="000000"/>
          <w:sz w:val="18"/>
          <w:szCs w:val="18"/>
        </w:rPr>
      </w:pPr>
    </w:p>
    <w:p w:rsidR="009F4E8A" w:rsidRPr="009F4E8A" w:rsidRDefault="009F4E8A" w:rsidP="009F4E8A">
      <w:pPr>
        <w:widowControl w:val="0"/>
        <w:autoSpaceDE w:val="0"/>
        <w:autoSpaceDN w:val="0"/>
        <w:adjustRightInd w:val="0"/>
        <w:rPr>
          <w:rFonts w:ascii="Arial" w:eastAsiaTheme="minorEastAsia" w:hAnsi="Arial" w:cs="Arial"/>
          <w:color w:val="000000"/>
          <w:sz w:val="18"/>
          <w:szCs w:val="18"/>
        </w:rPr>
      </w:pPr>
      <w:r w:rsidRPr="009F4E8A">
        <w:rPr>
          <w:rFonts w:ascii="Arial" w:eastAsiaTheme="minorEastAsia" w:hAnsi="Arial" w:cs="Arial"/>
          <w:color w:val="000000"/>
          <w:sz w:val="18"/>
          <w:szCs w:val="18"/>
        </w:rPr>
        <w:t>Tento dokument obsahuje všechny zadané úseky</w:t>
      </w:r>
    </w:p>
    <w:tbl>
      <w:tblPr>
        <w:tblW w:w="0" w:type="auto"/>
        <w:tblInd w:w="57" w:type="dxa"/>
        <w:tblLayout w:type="fixed"/>
        <w:tblCellMar>
          <w:top w:w="57" w:type="dxa"/>
          <w:left w:w="57" w:type="dxa"/>
          <w:bottom w:w="57" w:type="dxa"/>
          <w:right w:w="57" w:type="dxa"/>
        </w:tblCellMar>
        <w:tblLook w:val="0000" w:firstRow="0" w:lastRow="0" w:firstColumn="0" w:lastColumn="0" w:noHBand="0" w:noVBand="0"/>
      </w:tblPr>
      <w:tblGrid>
        <w:gridCol w:w="447"/>
        <w:gridCol w:w="246"/>
        <w:gridCol w:w="1234"/>
        <w:gridCol w:w="423"/>
        <w:gridCol w:w="1126"/>
        <w:gridCol w:w="246"/>
        <w:gridCol w:w="1053"/>
        <w:gridCol w:w="524"/>
        <w:gridCol w:w="361"/>
      </w:tblGrid>
      <w:tr w:rsidR="009F4E8A" w:rsidRPr="009F4E8A" w:rsidTr="009F4E8A">
        <w:trPr>
          <w:cantSplit/>
        </w:trPr>
        <w:tc>
          <w:tcPr>
            <w:tcW w:w="447"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B =</w:t>
            </w:r>
          </w:p>
        </w:tc>
        <w:tc>
          <w:tcPr>
            <w:tcW w:w="246"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8</w:t>
            </w:r>
          </w:p>
        </w:tc>
        <w:tc>
          <w:tcPr>
            <w:tcW w:w="1234"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Pa</w:t>
            </w:r>
            <w:r w:rsidRPr="009F4E8A">
              <w:rPr>
                <w:rFonts w:ascii="Arial" w:eastAsiaTheme="minorEastAsia" w:hAnsi="Arial" w:cs="Arial"/>
                <w:color w:val="000000"/>
                <w:position w:val="6"/>
                <w:sz w:val="13"/>
                <w:szCs w:val="13"/>
              </w:rPr>
              <w:t>0,67</w:t>
            </w:r>
            <w:r w:rsidRPr="009F4E8A">
              <w:rPr>
                <w:rFonts w:ascii="Arial" w:eastAsiaTheme="minorEastAsia" w:hAnsi="Arial" w:cs="Arial"/>
                <w:color w:val="000000"/>
                <w:sz w:val="20"/>
                <w:szCs w:val="20"/>
              </w:rPr>
              <w:t>     t</w:t>
            </w:r>
            <w:r w:rsidRPr="009F4E8A">
              <w:rPr>
                <w:rFonts w:ascii="Arial" w:eastAsiaTheme="minorEastAsia" w:hAnsi="Arial" w:cs="Arial"/>
                <w:color w:val="000000"/>
                <w:position w:val="-3"/>
                <w:sz w:val="13"/>
                <w:szCs w:val="13"/>
              </w:rPr>
              <w:t>e</w:t>
            </w:r>
            <w:r w:rsidRPr="009F4E8A">
              <w:rPr>
                <w:rFonts w:ascii="Arial" w:eastAsiaTheme="minorEastAsia" w:hAnsi="Arial" w:cs="Arial"/>
                <w:color w:val="000000"/>
                <w:sz w:val="20"/>
                <w:szCs w:val="20"/>
              </w:rPr>
              <w:t> =</w:t>
            </w:r>
          </w:p>
        </w:tc>
        <w:tc>
          <w:tcPr>
            <w:tcW w:w="423"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-12</w:t>
            </w:r>
          </w:p>
        </w:tc>
        <w:tc>
          <w:tcPr>
            <w:tcW w:w="1126"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°C       p</w:t>
            </w:r>
            <w:r w:rsidRPr="009F4E8A">
              <w:rPr>
                <w:rFonts w:ascii="Arial" w:eastAsiaTheme="minorEastAsia" w:hAnsi="Arial" w:cs="Arial"/>
                <w:color w:val="000000"/>
                <w:position w:val="-3"/>
                <w:sz w:val="13"/>
                <w:szCs w:val="13"/>
              </w:rPr>
              <w:t>2</w:t>
            </w:r>
            <w:r w:rsidRPr="009F4E8A">
              <w:rPr>
                <w:rFonts w:ascii="Arial" w:eastAsiaTheme="minorEastAsia" w:hAnsi="Arial" w:cs="Arial"/>
                <w:color w:val="000000"/>
                <w:sz w:val="20"/>
                <w:szCs w:val="20"/>
              </w:rPr>
              <w:t> =</w:t>
            </w:r>
          </w:p>
        </w:tc>
        <w:tc>
          <w:tcPr>
            <w:tcW w:w="246"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0</w:t>
            </w:r>
          </w:p>
        </w:tc>
        <w:tc>
          <w:tcPr>
            <w:tcW w:w="1053"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       t</w:t>
            </w:r>
            <w:r w:rsidRPr="009F4E8A">
              <w:rPr>
                <w:rFonts w:ascii="Arial" w:eastAsiaTheme="minorEastAsia" w:hAnsi="Arial" w:cs="Arial"/>
                <w:color w:val="000000"/>
                <w:position w:val="-3"/>
                <w:sz w:val="13"/>
                <w:szCs w:val="13"/>
              </w:rPr>
              <w:t>ib</w:t>
            </w:r>
            <w:r w:rsidRPr="009F4E8A">
              <w:rPr>
                <w:rFonts w:ascii="Arial" w:eastAsiaTheme="minorEastAsia" w:hAnsi="Arial" w:cs="Arial"/>
                <w:color w:val="000000"/>
                <w:sz w:val="20"/>
                <w:szCs w:val="20"/>
              </w:rPr>
              <w:t> =</w:t>
            </w:r>
          </w:p>
        </w:tc>
        <w:tc>
          <w:tcPr>
            <w:tcW w:w="524"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19,1</w:t>
            </w:r>
          </w:p>
        </w:tc>
        <w:tc>
          <w:tcPr>
            <w:tcW w:w="361"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°C</w:t>
            </w:r>
          </w:p>
        </w:tc>
      </w:tr>
    </w:tbl>
    <w:p w:rsidR="009F4E8A" w:rsidRPr="009F4E8A" w:rsidRDefault="009F4E8A" w:rsidP="009F4E8A">
      <w:pPr>
        <w:widowControl w:val="0"/>
        <w:autoSpaceDE w:val="0"/>
        <w:autoSpaceDN w:val="0"/>
        <w:adjustRightInd w:val="0"/>
        <w:spacing w:line="1" w:lineRule="exact"/>
        <w:rPr>
          <w:rFonts w:eastAsiaTheme="minorEastAsia"/>
          <w:color w:val="000000"/>
        </w:rPr>
      </w:pPr>
    </w:p>
    <w:tbl>
      <w:tblPr>
        <w:tblW w:w="0" w:type="auto"/>
        <w:tblInd w:w="68" w:type="dxa"/>
        <w:tblLayout w:type="fixed"/>
        <w:tblCellMar>
          <w:top w:w="14" w:type="dxa"/>
          <w:left w:w="113" w:type="dxa"/>
          <w:bottom w:w="14" w:type="dxa"/>
          <w:right w:w="113" w:type="dxa"/>
        </w:tblCellMar>
        <w:tblLook w:val="0000" w:firstRow="0" w:lastRow="0" w:firstColumn="0" w:lastColumn="0" w:noHBand="0" w:noVBand="0"/>
      </w:tblPr>
      <w:tblGrid>
        <w:gridCol w:w="600"/>
        <w:gridCol w:w="610"/>
        <w:gridCol w:w="2261"/>
        <w:gridCol w:w="581"/>
        <w:gridCol w:w="499"/>
        <w:gridCol w:w="557"/>
        <w:gridCol w:w="667"/>
        <w:gridCol w:w="422"/>
        <w:gridCol w:w="667"/>
        <w:gridCol w:w="667"/>
        <w:gridCol w:w="778"/>
        <w:gridCol w:w="696"/>
        <w:gridCol w:w="394"/>
        <w:gridCol w:w="504"/>
      </w:tblGrid>
      <w:tr w:rsidR="009F4E8A" w:rsidRPr="009F4E8A" w:rsidTr="009F4E8A">
        <w:trPr>
          <w:cantSplit/>
          <w:tblHeader/>
        </w:trPr>
        <w:tc>
          <w:tcPr>
            <w:tcW w:w="600" w:type="dxa"/>
            <w:tcBorders>
              <w:top w:val="single" w:sz="9" w:space="0" w:color="000000"/>
              <w:left w:val="single" w:sz="9" w:space="0" w:color="000000"/>
              <w:bottom w:val="nil"/>
              <w:right w:val="single" w:sz="6" w:space="0" w:color="000000"/>
            </w:tcBorders>
            <w:tcMar>
              <w:top w:w="45" w:type="dxa"/>
              <w:left w:w="57" w:type="dxa"/>
              <w:bottom w:w="57"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podl.</w:t>
            </w:r>
          </w:p>
        </w:tc>
        <w:tc>
          <w:tcPr>
            <w:tcW w:w="610" w:type="dxa"/>
            <w:tcBorders>
              <w:top w:val="single" w:sz="9" w:space="0" w:color="000000"/>
              <w:left w:val="single" w:sz="6" w:space="0" w:color="000000"/>
              <w:bottom w:val="nil"/>
              <w:right w:val="single" w:sz="6" w:space="0" w:color="000000"/>
            </w:tcBorders>
            <w:tcMar>
              <w:top w:w="45" w:type="dxa"/>
              <w:left w:w="57" w:type="dxa"/>
              <w:bottom w:w="57"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Č .m.</w:t>
            </w:r>
          </w:p>
        </w:tc>
        <w:tc>
          <w:tcPr>
            <w:tcW w:w="2261" w:type="dxa"/>
            <w:tcBorders>
              <w:top w:val="single" w:sz="9" w:space="0" w:color="000000"/>
              <w:left w:val="single" w:sz="6" w:space="0" w:color="000000"/>
              <w:bottom w:val="nil"/>
              <w:right w:val="single" w:sz="6" w:space="0" w:color="000000"/>
            </w:tcBorders>
            <w:tcMar>
              <w:top w:w="45" w:type="dxa"/>
              <w:left w:w="57" w:type="dxa"/>
              <w:bottom w:w="57"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účel</w:t>
            </w:r>
          </w:p>
        </w:tc>
        <w:tc>
          <w:tcPr>
            <w:tcW w:w="581" w:type="dxa"/>
            <w:tcBorders>
              <w:top w:val="single" w:sz="9" w:space="0" w:color="000000"/>
              <w:left w:val="single" w:sz="6" w:space="0" w:color="000000"/>
              <w:bottom w:val="nil"/>
              <w:right w:val="single" w:sz="6" w:space="0" w:color="000000"/>
            </w:tcBorders>
            <w:tcMar>
              <w:top w:w="45" w:type="dxa"/>
              <w:left w:w="57" w:type="dxa"/>
              <w:bottom w:w="57"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úsek</w:t>
            </w:r>
          </w:p>
        </w:tc>
        <w:tc>
          <w:tcPr>
            <w:tcW w:w="499" w:type="dxa"/>
            <w:tcBorders>
              <w:top w:val="single" w:sz="9" w:space="0" w:color="000000"/>
              <w:left w:val="single" w:sz="6" w:space="0" w:color="000000"/>
              <w:bottom w:val="nil"/>
              <w:right w:val="single" w:sz="6" w:space="0" w:color="000000"/>
            </w:tcBorders>
            <w:tcMar>
              <w:top w:w="45" w:type="dxa"/>
              <w:left w:w="57" w:type="dxa"/>
              <w:bottom w:w="57"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t</w:t>
            </w:r>
            <w:r w:rsidRPr="009F4E8A">
              <w:rPr>
                <w:rFonts w:ascii="Arial" w:eastAsiaTheme="minorEastAsia" w:hAnsi="Arial" w:cs="Arial"/>
                <w:color w:val="000000"/>
                <w:position w:val="-3"/>
                <w:sz w:val="13"/>
                <w:szCs w:val="13"/>
              </w:rPr>
              <w:t>i</w:t>
            </w:r>
          </w:p>
        </w:tc>
        <w:tc>
          <w:tcPr>
            <w:tcW w:w="557" w:type="dxa"/>
            <w:tcBorders>
              <w:top w:val="single" w:sz="9" w:space="0" w:color="000000"/>
              <w:left w:val="single" w:sz="6" w:space="0" w:color="000000"/>
              <w:bottom w:val="nil"/>
              <w:right w:val="single" w:sz="6" w:space="0" w:color="000000"/>
            </w:tcBorders>
            <w:tcMar>
              <w:top w:w="45" w:type="dxa"/>
              <w:left w:w="57" w:type="dxa"/>
              <w:bottom w:w="57"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M</w:t>
            </w:r>
          </w:p>
        </w:tc>
        <w:tc>
          <w:tcPr>
            <w:tcW w:w="667" w:type="dxa"/>
            <w:tcBorders>
              <w:top w:val="single" w:sz="9" w:space="0" w:color="000000"/>
              <w:left w:val="single" w:sz="6" w:space="0" w:color="000000"/>
              <w:bottom w:val="nil"/>
              <w:right w:val="single" w:sz="6" w:space="0" w:color="000000"/>
            </w:tcBorders>
            <w:tcMar>
              <w:top w:w="45" w:type="dxa"/>
              <w:left w:w="57" w:type="dxa"/>
              <w:bottom w:w="57"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t</w:t>
            </w:r>
            <w:r w:rsidRPr="009F4E8A">
              <w:rPr>
                <w:rFonts w:ascii="Arial" w:eastAsiaTheme="minorEastAsia" w:hAnsi="Arial" w:cs="Arial"/>
                <w:color w:val="000000"/>
                <w:position w:val="-3"/>
                <w:sz w:val="13"/>
                <w:szCs w:val="13"/>
              </w:rPr>
              <w:t>ap</w:t>
            </w:r>
          </w:p>
        </w:tc>
        <w:tc>
          <w:tcPr>
            <w:tcW w:w="422" w:type="dxa"/>
            <w:tcBorders>
              <w:top w:val="single" w:sz="9" w:space="0" w:color="000000"/>
              <w:left w:val="single" w:sz="6" w:space="0" w:color="000000"/>
              <w:bottom w:val="nil"/>
              <w:right w:val="single" w:sz="6" w:space="0" w:color="000000"/>
            </w:tcBorders>
            <w:tcMar>
              <w:top w:w="45" w:type="dxa"/>
              <w:left w:w="57" w:type="dxa"/>
              <w:bottom w:w="57"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Symbol" w:eastAsiaTheme="minorEastAsia" w:hAnsi="Symbol" w:cs="Symbol"/>
                <w:color w:val="000000"/>
                <w:sz w:val="20"/>
                <w:szCs w:val="20"/>
              </w:rPr>
              <w:t></w:t>
            </w:r>
            <w:r w:rsidRPr="009F4E8A">
              <w:rPr>
                <w:rFonts w:ascii="Arial" w:eastAsiaTheme="minorEastAsia" w:hAnsi="Arial" w:cs="Arial"/>
                <w:color w:val="000000"/>
                <w:sz w:val="20"/>
                <w:szCs w:val="20"/>
              </w:rPr>
              <w:t>B</w:t>
            </w:r>
          </w:p>
        </w:tc>
        <w:tc>
          <w:tcPr>
            <w:tcW w:w="667" w:type="dxa"/>
            <w:tcBorders>
              <w:top w:val="single" w:sz="9" w:space="0" w:color="000000"/>
              <w:left w:val="single" w:sz="6" w:space="0" w:color="000000"/>
              <w:bottom w:val="nil"/>
              <w:right w:val="single" w:sz="6" w:space="0" w:color="000000"/>
            </w:tcBorders>
            <w:tcMar>
              <w:top w:w="45" w:type="dxa"/>
              <w:left w:w="57" w:type="dxa"/>
              <w:bottom w:w="57"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n</w:t>
            </w:r>
          </w:p>
        </w:tc>
        <w:tc>
          <w:tcPr>
            <w:tcW w:w="667" w:type="dxa"/>
            <w:tcBorders>
              <w:top w:val="single" w:sz="9" w:space="0" w:color="000000"/>
              <w:left w:val="single" w:sz="6" w:space="0" w:color="000000"/>
              <w:bottom w:val="nil"/>
              <w:right w:val="single" w:sz="6" w:space="0" w:color="000000"/>
            </w:tcBorders>
            <w:tcMar>
              <w:top w:w="45" w:type="dxa"/>
              <w:left w:w="57" w:type="dxa"/>
              <w:bottom w:w="57"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n</w:t>
            </w:r>
            <w:r w:rsidRPr="009F4E8A">
              <w:rPr>
                <w:rFonts w:ascii="Arial" w:eastAsiaTheme="minorEastAsia" w:hAnsi="Arial" w:cs="Arial"/>
                <w:color w:val="000000"/>
                <w:position w:val="-3"/>
                <w:sz w:val="13"/>
                <w:szCs w:val="13"/>
              </w:rPr>
              <w:t>p</w:t>
            </w:r>
          </w:p>
        </w:tc>
        <w:tc>
          <w:tcPr>
            <w:tcW w:w="778" w:type="dxa"/>
            <w:tcBorders>
              <w:top w:val="single" w:sz="9" w:space="0" w:color="000000"/>
              <w:left w:val="single" w:sz="6" w:space="0" w:color="000000"/>
              <w:bottom w:val="nil"/>
              <w:right w:val="single" w:sz="6" w:space="0" w:color="000000"/>
            </w:tcBorders>
            <w:tcMar>
              <w:top w:w="45" w:type="dxa"/>
              <w:left w:w="57" w:type="dxa"/>
              <w:bottom w:w="57"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V</w:t>
            </w:r>
            <w:r w:rsidRPr="009F4E8A">
              <w:rPr>
                <w:rFonts w:ascii="Arial" w:eastAsiaTheme="minorEastAsia" w:hAnsi="Arial" w:cs="Arial"/>
                <w:color w:val="000000"/>
                <w:position w:val="-3"/>
                <w:sz w:val="13"/>
                <w:szCs w:val="13"/>
              </w:rPr>
              <w:t>i,p</w:t>
            </w:r>
          </w:p>
        </w:tc>
        <w:tc>
          <w:tcPr>
            <w:tcW w:w="696" w:type="dxa"/>
            <w:tcBorders>
              <w:top w:val="single" w:sz="9" w:space="0" w:color="000000"/>
              <w:left w:val="single" w:sz="6" w:space="0" w:color="000000"/>
              <w:bottom w:val="nil"/>
              <w:right w:val="single" w:sz="6" w:space="0" w:color="000000"/>
            </w:tcBorders>
            <w:tcMar>
              <w:top w:w="45" w:type="dxa"/>
              <w:left w:w="57" w:type="dxa"/>
              <w:bottom w:w="57"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V</w:t>
            </w:r>
          </w:p>
        </w:tc>
        <w:tc>
          <w:tcPr>
            <w:tcW w:w="394" w:type="dxa"/>
            <w:tcBorders>
              <w:top w:val="single" w:sz="9" w:space="0" w:color="000000"/>
              <w:left w:val="single" w:sz="6" w:space="0" w:color="000000"/>
              <w:bottom w:val="nil"/>
              <w:right w:val="single" w:sz="6" w:space="0" w:color="000000"/>
            </w:tcBorders>
            <w:tcMar>
              <w:top w:w="45" w:type="dxa"/>
              <w:left w:w="57" w:type="dxa"/>
              <w:bottom w:w="57"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p</w:t>
            </w:r>
            <w:r w:rsidRPr="009F4E8A">
              <w:rPr>
                <w:rFonts w:ascii="Arial" w:eastAsiaTheme="minorEastAsia" w:hAnsi="Arial" w:cs="Arial"/>
                <w:color w:val="000000"/>
                <w:position w:val="-3"/>
                <w:sz w:val="13"/>
                <w:szCs w:val="13"/>
              </w:rPr>
              <w:t>1</w:t>
            </w:r>
          </w:p>
        </w:tc>
        <w:tc>
          <w:tcPr>
            <w:tcW w:w="504" w:type="dxa"/>
            <w:tcBorders>
              <w:top w:val="single" w:sz="9" w:space="0" w:color="000000"/>
              <w:left w:val="single" w:sz="6" w:space="0" w:color="000000"/>
              <w:bottom w:val="nil"/>
              <w:right w:val="single" w:sz="9" w:space="0" w:color="000000"/>
            </w:tcBorders>
            <w:tcMar>
              <w:top w:w="45" w:type="dxa"/>
              <w:left w:w="57" w:type="dxa"/>
              <w:bottom w:w="57"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p</w:t>
            </w:r>
            <w:r w:rsidRPr="009F4E8A">
              <w:rPr>
                <w:rFonts w:ascii="Arial" w:eastAsiaTheme="minorEastAsia" w:hAnsi="Arial" w:cs="Arial"/>
                <w:color w:val="000000"/>
                <w:position w:val="-3"/>
                <w:sz w:val="13"/>
                <w:szCs w:val="13"/>
              </w:rPr>
              <w:t>3</w:t>
            </w:r>
          </w:p>
        </w:tc>
      </w:tr>
      <w:tr w:rsidR="009F4E8A" w:rsidRPr="009F4E8A" w:rsidTr="009F4E8A">
        <w:trPr>
          <w:cantSplit/>
          <w:tblHeader/>
        </w:trPr>
        <w:tc>
          <w:tcPr>
            <w:tcW w:w="600" w:type="dxa"/>
            <w:tcBorders>
              <w:top w:val="nil"/>
              <w:left w:val="single" w:sz="9" w:space="0" w:color="000000"/>
              <w:bottom w:val="single" w:sz="9" w:space="0" w:color="000000"/>
              <w:right w:val="single" w:sz="6" w:space="0" w:color="000000"/>
            </w:tcBorders>
            <w:tcMar>
              <w:top w:w="57" w:type="dxa"/>
              <w:left w:w="57" w:type="dxa"/>
              <w:bottom w:w="45"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p>
        </w:tc>
        <w:tc>
          <w:tcPr>
            <w:tcW w:w="610" w:type="dxa"/>
            <w:tcBorders>
              <w:top w:val="nil"/>
              <w:left w:val="single" w:sz="6" w:space="0" w:color="000000"/>
              <w:bottom w:val="single" w:sz="9" w:space="0" w:color="000000"/>
              <w:right w:val="single" w:sz="6" w:space="0" w:color="000000"/>
            </w:tcBorders>
            <w:tcMar>
              <w:top w:w="57" w:type="dxa"/>
              <w:left w:w="57" w:type="dxa"/>
              <w:bottom w:w="45"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p>
        </w:tc>
        <w:tc>
          <w:tcPr>
            <w:tcW w:w="2261" w:type="dxa"/>
            <w:tcBorders>
              <w:top w:val="nil"/>
              <w:left w:val="single" w:sz="6" w:space="0" w:color="000000"/>
              <w:bottom w:val="single" w:sz="9" w:space="0" w:color="000000"/>
              <w:right w:val="single" w:sz="6" w:space="0" w:color="000000"/>
            </w:tcBorders>
            <w:tcMar>
              <w:top w:w="57" w:type="dxa"/>
              <w:left w:w="57" w:type="dxa"/>
              <w:bottom w:w="45"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p>
        </w:tc>
        <w:tc>
          <w:tcPr>
            <w:tcW w:w="581" w:type="dxa"/>
            <w:tcBorders>
              <w:top w:val="nil"/>
              <w:left w:val="single" w:sz="6" w:space="0" w:color="000000"/>
              <w:bottom w:val="single" w:sz="9" w:space="0" w:color="000000"/>
              <w:right w:val="single" w:sz="6" w:space="0" w:color="000000"/>
            </w:tcBorders>
            <w:tcMar>
              <w:top w:w="57" w:type="dxa"/>
              <w:left w:w="57" w:type="dxa"/>
              <w:bottom w:w="45"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p>
        </w:tc>
        <w:tc>
          <w:tcPr>
            <w:tcW w:w="499" w:type="dxa"/>
            <w:tcBorders>
              <w:top w:val="nil"/>
              <w:left w:val="single" w:sz="6" w:space="0" w:color="000000"/>
              <w:bottom w:val="single" w:sz="9" w:space="0" w:color="000000"/>
              <w:right w:val="single" w:sz="6" w:space="0" w:color="000000"/>
            </w:tcBorders>
            <w:tcMar>
              <w:top w:w="57" w:type="dxa"/>
              <w:left w:w="57" w:type="dxa"/>
              <w:bottom w:w="45"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°C</w:t>
            </w:r>
          </w:p>
        </w:tc>
        <w:tc>
          <w:tcPr>
            <w:tcW w:w="557" w:type="dxa"/>
            <w:tcBorders>
              <w:top w:val="nil"/>
              <w:left w:val="single" w:sz="6" w:space="0" w:color="000000"/>
              <w:bottom w:val="single" w:sz="9" w:space="0" w:color="000000"/>
              <w:right w:val="single" w:sz="6" w:space="0" w:color="000000"/>
            </w:tcBorders>
            <w:tcMar>
              <w:top w:w="57" w:type="dxa"/>
              <w:left w:w="57" w:type="dxa"/>
              <w:bottom w:w="45"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p>
        </w:tc>
        <w:tc>
          <w:tcPr>
            <w:tcW w:w="667" w:type="dxa"/>
            <w:tcBorders>
              <w:top w:val="nil"/>
              <w:left w:val="single" w:sz="6" w:space="0" w:color="000000"/>
              <w:bottom w:val="single" w:sz="9" w:space="0" w:color="000000"/>
              <w:right w:val="single" w:sz="6" w:space="0" w:color="000000"/>
            </w:tcBorders>
            <w:tcMar>
              <w:top w:w="57" w:type="dxa"/>
              <w:left w:w="57" w:type="dxa"/>
              <w:bottom w:w="45"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°C</w:t>
            </w:r>
          </w:p>
        </w:tc>
        <w:tc>
          <w:tcPr>
            <w:tcW w:w="422" w:type="dxa"/>
            <w:tcBorders>
              <w:top w:val="nil"/>
              <w:left w:val="single" w:sz="6" w:space="0" w:color="000000"/>
              <w:bottom w:val="single" w:sz="9" w:space="0" w:color="000000"/>
              <w:right w:val="single" w:sz="6" w:space="0" w:color="000000"/>
            </w:tcBorders>
            <w:tcMar>
              <w:top w:w="57" w:type="dxa"/>
              <w:left w:w="57" w:type="dxa"/>
              <w:bottom w:w="45"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p>
        </w:tc>
        <w:tc>
          <w:tcPr>
            <w:tcW w:w="667" w:type="dxa"/>
            <w:tcBorders>
              <w:top w:val="nil"/>
              <w:left w:val="single" w:sz="6" w:space="0" w:color="000000"/>
              <w:bottom w:val="single" w:sz="9" w:space="0" w:color="000000"/>
              <w:right w:val="single" w:sz="6" w:space="0" w:color="000000"/>
            </w:tcBorders>
            <w:tcMar>
              <w:top w:w="57" w:type="dxa"/>
              <w:left w:w="57" w:type="dxa"/>
              <w:bottom w:w="45"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h</w:t>
            </w:r>
            <w:r w:rsidRPr="009F4E8A">
              <w:rPr>
                <w:rFonts w:ascii="Arial" w:eastAsiaTheme="minorEastAsia" w:hAnsi="Arial" w:cs="Arial"/>
                <w:color w:val="000000"/>
                <w:position w:val="6"/>
                <w:sz w:val="13"/>
                <w:szCs w:val="13"/>
              </w:rPr>
              <w:t>-1</w:t>
            </w:r>
          </w:p>
        </w:tc>
        <w:tc>
          <w:tcPr>
            <w:tcW w:w="667" w:type="dxa"/>
            <w:tcBorders>
              <w:top w:val="nil"/>
              <w:left w:val="single" w:sz="6" w:space="0" w:color="000000"/>
              <w:bottom w:val="single" w:sz="9" w:space="0" w:color="000000"/>
              <w:right w:val="single" w:sz="6" w:space="0" w:color="000000"/>
            </w:tcBorders>
            <w:tcMar>
              <w:top w:w="57" w:type="dxa"/>
              <w:left w:w="57" w:type="dxa"/>
              <w:bottom w:w="45"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h</w:t>
            </w:r>
            <w:r w:rsidRPr="009F4E8A">
              <w:rPr>
                <w:rFonts w:ascii="Arial" w:eastAsiaTheme="minorEastAsia" w:hAnsi="Arial" w:cs="Arial"/>
                <w:color w:val="000000"/>
                <w:position w:val="6"/>
                <w:sz w:val="13"/>
                <w:szCs w:val="13"/>
              </w:rPr>
              <w:t>-1</w:t>
            </w:r>
          </w:p>
        </w:tc>
        <w:tc>
          <w:tcPr>
            <w:tcW w:w="778" w:type="dxa"/>
            <w:tcBorders>
              <w:top w:val="nil"/>
              <w:left w:val="single" w:sz="6" w:space="0" w:color="000000"/>
              <w:bottom w:val="single" w:sz="9" w:space="0" w:color="000000"/>
              <w:right w:val="single" w:sz="6" w:space="0" w:color="000000"/>
            </w:tcBorders>
            <w:tcMar>
              <w:top w:w="57" w:type="dxa"/>
              <w:left w:w="57" w:type="dxa"/>
              <w:bottom w:w="45"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m</w:t>
            </w:r>
            <w:r w:rsidRPr="009F4E8A">
              <w:rPr>
                <w:rFonts w:ascii="Arial" w:eastAsiaTheme="minorEastAsia" w:hAnsi="Arial" w:cs="Arial"/>
                <w:color w:val="000000"/>
                <w:position w:val="6"/>
                <w:sz w:val="13"/>
                <w:szCs w:val="13"/>
              </w:rPr>
              <w:t>3</w:t>
            </w:r>
            <w:r w:rsidRPr="009F4E8A">
              <w:rPr>
                <w:rFonts w:ascii="Arial" w:eastAsiaTheme="minorEastAsia" w:hAnsi="Arial" w:cs="Arial"/>
                <w:color w:val="000000"/>
                <w:sz w:val="20"/>
                <w:szCs w:val="20"/>
              </w:rPr>
              <w:t>.h</w:t>
            </w:r>
            <w:r w:rsidRPr="009F4E8A">
              <w:rPr>
                <w:rFonts w:ascii="Arial" w:eastAsiaTheme="minorEastAsia" w:hAnsi="Arial" w:cs="Arial"/>
                <w:color w:val="000000"/>
                <w:position w:val="6"/>
                <w:sz w:val="13"/>
                <w:szCs w:val="13"/>
              </w:rPr>
              <w:t>-1</w:t>
            </w:r>
          </w:p>
        </w:tc>
        <w:tc>
          <w:tcPr>
            <w:tcW w:w="696" w:type="dxa"/>
            <w:tcBorders>
              <w:top w:val="nil"/>
              <w:left w:val="single" w:sz="6" w:space="0" w:color="000000"/>
              <w:bottom w:val="single" w:sz="9" w:space="0" w:color="000000"/>
              <w:right w:val="single" w:sz="6" w:space="0" w:color="000000"/>
            </w:tcBorders>
            <w:tcMar>
              <w:top w:w="57" w:type="dxa"/>
              <w:left w:w="57" w:type="dxa"/>
              <w:bottom w:w="45"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m</w:t>
            </w:r>
            <w:r w:rsidRPr="009F4E8A">
              <w:rPr>
                <w:rFonts w:ascii="Arial" w:eastAsiaTheme="minorEastAsia" w:hAnsi="Arial" w:cs="Arial"/>
                <w:color w:val="000000"/>
                <w:position w:val="6"/>
                <w:sz w:val="13"/>
                <w:szCs w:val="13"/>
              </w:rPr>
              <w:t>3</w:t>
            </w:r>
            <w:r w:rsidRPr="009F4E8A">
              <w:rPr>
                <w:rFonts w:ascii="Arial" w:eastAsiaTheme="minorEastAsia" w:hAnsi="Arial" w:cs="Arial"/>
                <w:color w:val="000000"/>
                <w:sz w:val="20"/>
                <w:szCs w:val="20"/>
              </w:rPr>
              <w:t>.h</w:t>
            </w:r>
            <w:r w:rsidRPr="009F4E8A">
              <w:rPr>
                <w:rFonts w:ascii="Arial" w:eastAsiaTheme="minorEastAsia" w:hAnsi="Arial" w:cs="Arial"/>
                <w:color w:val="000000"/>
                <w:position w:val="6"/>
                <w:sz w:val="13"/>
                <w:szCs w:val="13"/>
              </w:rPr>
              <w:t>-1</w:t>
            </w:r>
          </w:p>
        </w:tc>
        <w:tc>
          <w:tcPr>
            <w:tcW w:w="394" w:type="dxa"/>
            <w:tcBorders>
              <w:top w:val="nil"/>
              <w:left w:val="single" w:sz="6" w:space="0" w:color="000000"/>
              <w:bottom w:val="single" w:sz="9" w:space="0" w:color="000000"/>
              <w:right w:val="single" w:sz="6" w:space="0" w:color="000000"/>
            </w:tcBorders>
            <w:tcMar>
              <w:top w:w="57" w:type="dxa"/>
              <w:left w:w="57" w:type="dxa"/>
              <w:bottom w:w="45"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w:t>
            </w:r>
          </w:p>
        </w:tc>
        <w:tc>
          <w:tcPr>
            <w:tcW w:w="504" w:type="dxa"/>
            <w:tcBorders>
              <w:top w:val="nil"/>
              <w:left w:val="single" w:sz="6" w:space="0" w:color="000000"/>
              <w:bottom w:val="single" w:sz="9" w:space="0" w:color="000000"/>
              <w:right w:val="single" w:sz="9" w:space="0" w:color="000000"/>
            </w:tcBorders>
            <w:tcMar>
              <w:top w:w="57" w:type="dxa"/>
              <w:left w:w="57" w:type="dxa"/>
              <w:bottom w:w="45" w:type="dxa"/>
              <w:right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w:t>
            </w:r>
          </w:p>
        </w:tc>
      </w:tr>
      <w:tr w:rsidR="009F4E8A" w:rsidRPr="009F4E8A" w:rsidTr="009F4E8A">
        <w:trPr>
          <w:cantSplit/>
        </w:trPr>
        <w:tc>
          <w:tcPr>
            <w:tcW w:w="9903" w:type="dxa"/>
            <w:gridSpan w:val="14"/>
            <w:tcBorders>
              <w:top w:val="single" w:sz="9" w:space="0" w:color="000000"/>
              <w:left w:val="single" w:sz="9" w:space="0" w:color="000000"/>
              <w:bottom w:val="single" w:sz="9" w:space="0" w:color="000000"/>
              <w:right w:val="single" w:sz="9" w:space="0" w:color="000000"/>
            </w:tcBorders>
            <w:tcMar>
              <w:top w:w="3" w:type="dxa"/>
              <w:bottom w:w="3" w:type="dxa"/>
            </w:tcMar>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ÚSEK 1</w:t>
            </w:r>
          </w:p>
        </w:tc>
      </w:tr>
      <w:tr w:rsidR="009F4E8A" w:rsidRPr="009F4E8A" w:rsidTr="009F4E8A">
        <w:trPr>
          <w:cantSplit/>
        </w:trPr>
        <w:tc>
          <w:tcPr>
            <w:tcW w:w="600" w:type="dxa"/>
            <w:tcBorders>
              <w:top w:val="single" w:sz="9" w:space="0" w:color="000000"/>
              <w:left w:val="single" w:sz="9" w:space="0" w:color="000000"/>
              <w:bottom w:val="nil"/>
              <w:right w:val="single" w:sz="6" w:space="0" w:color="000000"/>
            </w:tcBorders>
            <w:tcMar>
              <w:top w:w="3" w:type="dxa"/>
            </w:tcMar>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610" w:type="dxa"/>
            <w:tcBorders>
              <w:top w:val="single" w:sz="9" w:space="0" w:color="000000"/>
              <w:left w:val="single" w:sz="6" w:space="0" w:color="000000"/>
              <w:bottom w:val="nil"/>
              <w:right w:val="single" w:sz="6" w:space="0" w:color="000000"/>
            </w:tcBorders>
            <w:tcMar>
              <w:top w:w="3" w:type="dxa"/>
            </w:tcMar>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101</w:t>
            </w:r>
          </w:p>
        </w:tc>
        <w:tc>
          <w:tcPr>
            <w:tcW w:w="2261" w:type="dxa"/>
            <w:tcBorders>
              <w:top w:val="single" w:sz="9" w:space="0" w:color="000000"/>
              <w:left w:val="single" w:sz="6" w:space="0" w:color="000000"/>
              <w:bottom w:val="nil"/>
              <w:right w:val="single" w:sz="6" w:space="0" w:color="000000"/>
            </w:tcBorders>
            <w:tcMar>
              <w:top w:w="3" w:type="dxa"/>
            </w:tcMar>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Obchodní plocha</w:t>
            </w:r>
          </w:p>
        </w:tc>
        <w:tc>
          <w:tcPr>
            <w:tcW w:w="581" w:type="dxa"/>
            <w:tcBorders>
              <w:top w:val="single" w:sz="9" w:space="0" w:color="000000"/>
              <w:left w:val="single" w:sz="6" w:space="0" w:color="000000"/>
              <w:bottom w:val="nil"/>
              <w:right w:val="single" w:sz="6" w:space="0" w:color="000000"/>
            </w:tcBorders>
            <w:tcMar>
              <w:top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499" w:type="dxa"/>
            <w:tcBorders>
              <w:top w:val="single" w:sz="9" w:space="0" w:color="000000"/>
              <w:left w:val="single" w:sz="6" w:space="0" w:color="000000"/>
              <w:bottom w:val="nil"/>
              <w:right w:val="single" w:sz="6" w:space="0" w:color="000000"/>
            </w:tcBorders>
            <w:tcMar>
              <w:top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20</w:t>
            </w:r>
          </w:p>
        </w:tc>
        <w:tc>
          <w:tcPr>
            <w:tcW w:w="557" w:type="dxa"/>
            <w:tcBorders>
              <w:top w:val="single" w:sz="9" w:space="0" w:color="000000"/>
              <w:left w:val="single" w:sz="6" w:space="0" w:color="000000"/>
              <w:bottom w:val="nil"/>
              <w:right w:val="single" w:sz="6" w:space="0" w:color="000000"/>
            </w:tcBorders>
            <w:tcMar>
              <w:top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0,7</w:t>
            </w:r>
          </w:p>
        </w:tc>
        <w:tc>
          <w:tcPr>
            <w:tcW w:w="667" w:type="dxa"/>
            <w:tcBorders>
              <w:top w:val="single" w:sz="9" w:space="0" w:color="000000"/>
              <w:left w:val="single" w:sz="6" w:space="0" w:color="000000"/>
              <w:bottom w:val="nil"/>
              <w:right w:val="single" w:sz="6" w:space="0" w:color="000000"/>
            </w:tcBorders>
            <w:tcMar>
              <w:top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21,3</w:t>
            </w:r>
          </w:p>
        </w:tc>
        <w:tc>
          <w:tcPr>
            <w:tcW w:w="422" w:type="dxa"/>
            <w:tcBorders>
              <w:top w:val="single" w:sz="9" w:space="0" w:color="000000"/>
              <w:left w:val="single" w:sz="6" w:space="0" w:color="000000"/>
              <w:bottom w:val="nil"/>
              <w:right w:val="single" w:sz="6" w:space="0" w:color="000000"/>
            </w:tcBorders>
            <w:tcMar>
              <w:top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67" w:type="dxa"/>
            <w:tcBorders>
              <w:top w:val="single" w:sz="9" w:space="0" w:color="000000"/>
              <w:left w:val="single" w:sz="6" w:space="0" w:color="000000"/>
              <w:bottom w:val="nil"/>
              <w:right w:val="single" w:sz="6" w:space="0" w:color="000000"/>
            </w:tcBorders>
            <w:tcMar>
              <w:top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0,09</w:t>
            </w:r>
          </w:p>
        </w:tc>
        <w:tc>
          <w:tcPr>
            <w:tcW w:w="667" w:type="dxa"/>
            <w:tcBorders>
              <w:top w:val="single" w:sz="9" w:space="0" w:color="000000"/>
              <w:left w:val="single" w:sz="6" w:space="0" w:color="000000"/>
              <w:bottom w:val="nil"/>
              <w:right w:val="single" w:sz="6" w:space="0" w:color="000000"/>
            </w:tcBorders>
            <w:tcMar>
              <w:top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0,50</w:t>
            </w:r>
          </w:p>
        </w:tc>
        <w:tc>
          <w:tcPr>
            <w:tcW w:w="778" w:type="dxa"/>
            <w:tcBorders>
              <w:top w:val="single" w:sz="9" w:space="0" w:color="000000"/>
              <w:left w:val="single" w:sz="6" w:space="0" w:color="000000"/>
              <w:bottom w:val="nil"/>
              <w:right w:val="single" w:sz="6" w:space="0" w:color="000000"/>
            </w:tcBorders>
            <w:tcMar>
              <w:top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103,1</w:t>
            </w:r>
          </w:p>
        </w:tc>
        <w:tc>
          <w:tcPr>
            <w:tcW w:w="696" w:type="dxa"/>
            <w:tcBorders>
              <w:top w:val="single" w:sz="9" w:space="0" w:color="000000"/>
              <w:left w:val="single" w:sz="6" w:space="0" w:color="000000"/>
              <w:bottom w:val="nil"/>
              <w:right w:val="single" w:sz="6" w:space="0" w:color="000000"/>
            </w:tcBorders>
            <w:tcMar>
              <w:top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394" w:type="dxa"/>
            <w:tcBorders>
              <w:top w:val="single" w:sz="9" w:space="0" w:color="000000"/>
              <w:left w:val="single" w:sz="6" w:space="0" w:color="000000"/>
              <w:bottom w:val="nil"/>
              <w:right w:val="single" w:sz="6" w:space="0" w:color="000000"/>
            </w:tcBorders>
            <w:tcMar>
              <w:top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4</w:t>
            </w:r>
          </w:p>
        </w:tc>
        <w:tc>
          <w:tcPr>
            <w:tcW w:w="504" w:type="dxa"/>
            <w:tcBorders>
              <w:top w:val="single" w:sz="9" w:space="0" w:color="000000"/>
              <w:left w:val="single" w:sz="6" w:space="0" w:color="000000"/>
              <w:bottom w:val="nil"/>
              <w:right w:val="single" w:sz="9" w:space="0" w:color="000000"/>
            </w:tcBorders>
            <w:tcMar>
              <w:top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10</w:t>
            </w:r>
          </w:p>
        </w:tc>
      </w:tr>
      <w:tr w:rsidR="009F4E8A" w:rsidRPr="009F4E8A" w:rsidTr="009F4E8A">
        <w:trPr>
          <w:cantSplit/>
        </w:trPr>
        <w:tc>
          <w:tcPr>
            <w:tcW w:w="600"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102</w:t>
            </w:r>
          </w:p>
        </w:tc>
        <w:tc>
          <w:tcPr>
            <w:tcW w:w="226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Sklad</w:t>
            </w:r>
          </w:p>
        </w:tc>
        <w:tc>
          <w:tcPr>
            <w:tcW w:w="58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499"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10</w:t>
            </w:r>
          </w:p>
        </w:tc>
        <w:tc>
          <w:tcPr>
            <w:tcW w:w="55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0,7</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10,1</w:t>
            </w:r>
          </w:p>
        </w:tc>
        <w:tc>
          <w:tcPr>
            <w:tcW w:w="422"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0,11</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0,50</w:t>
            </w:r>
          </w:p>
        </w:tc>
        <w:tc>
          <w:tcPr>
            <w:tcW w:w="77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55,8</w:t>
            </w:r>
          </w:p>
        </w:tc>
        <w:tc>
          <w:tcPr>
            <w:tcW w:w="69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394"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w:t>
            </w:r>
          </w:p>
        </w:tc>
        <w:tc>
          <w:tcPr>
            <w:tcW w:w="504"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5</w:t>
            </w:r>
          </w:p>
        </w:tc>
      </w:tr>
      <w:tr w:rsidR="009F4E8A" w:rsidRPr="009F4E8A" w:rsidTr="009F4E8A">
        <w:trPr>
          <w:cantSplit/>
        </w:trPr>
        <w:tc>
          <w:tcPr>
            <w:tcW w:w="600"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103</w:t>
            </w:r>
          </w:p>
        </w:tc>
        <w:tc>
          <w:tcPr>
            <w:tcW w:w="226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Zádveří</w:t>
            </w:r>
          </w:p>
        </w:tc>
        <w:tc>
          <w:tcPr>
            <w:tcW w:w="58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499"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15</w:t>
            </w:r>
          </w:p>
        </w:tc>
        <w:tc>
          <w:tcPr>
            <w:tcW w:w="55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0,7</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15,4</w:t>
            </w:r>
          </w:p>
        </w:tc>
        <w:tc>
          <w:tcPr>
            <w:tcW w:w="422"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1,68</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0,50</w:t>
            </w:r>
          </w:p>
        </w:tc>
        <w:tc>
          <w:tcPr>
            <w:tcW w:w="77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30,7</w:t>
            </w:r>
          </w:p>
        </w:tc>
        <w:tc>
          <w:tcPr>
            <w:tcW w:w="69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394"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504"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w:t>
            </w:r>
          </w:p>
        </w:tc>
      </w:tr>
      <w:tr w:rsidR="009F4E8A" w:rsidRPr="009F4E8A" w:rsidTr="009F4E8A">
        <w:trPr>
          <w:cantSplit/>
        </w:trPr>
        <w:tc>
          <w:tcPr>
            <w:tcW w:w="600"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104</w:t>
            </w:r>
          </w:p>
        </w:tc>
        <w:tc>
          <w:tcPr>
            <w:tcW w:w="226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Kancelář</w:t>
            </w:r>
          </w:p>
        </w:tc>
        <w:tc>
          <w:tcPr>
            <w:tcW w:w="58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499"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20</w:t>
            </w:r>
          </w:p>
        </w:tc>
        <w:tc>
          <w:tcPr>
            <w:tcW w:w="55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0,7</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21,1</w:t>
            </w:r>
          </w:p>
        </w:tc>
        <w:tc>
          <w:tcPr>
            <w:tcW w:w="422"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0,39</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0,50</w:t>
            </w:r>
          </w:p>
        </w:tc>
        <w:tc>
          <w:tcPr>
            <w:tcW w:w="77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16,3</w:t>
            </w:r>
          </w:p>
        </w:tc>
        <w:tc>
          <w:tcPr>
            <w:tcW w:w="69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394"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w:t>
            </w:r>
          </w:p>
        </w:tc>
        <w:tc>
          <w:tcPr>
            <w:tcW w:w="504"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w:t>
            </w:r>
          </w:p>
        </w:tc>
      </w:tr>
      <w:tr w:rsidR="009F4E8A" w:rsidRPr="009F4E8A" w:rsidTr="009F4E8A">
        <w:trPr>
          <w:cantSplit/>
        </w:trPr>
        <w:tc>
          <w:tcPr>
            <w:tcW w:w="600"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105</w:t>
            </w:r>
          </w:p>
        </w:tc>
        <w:tc>
          <w:tcPr>
            <w:tcW w:w="226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Chodba</w:t>
            </w:r>
          </w:p>
        </w:tc>
        <w:tc>
          <w:tcPr>
            <w:tcW w:w="58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499"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20</w:t>
            </w:r>
          </w:p>
        </w:tc>
        <w:tc>
          <w:tcPr>
            <w:tcW w:w="55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0,7</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20,3</w:t>
            </w:r>
          </w:p>
        </w:tc>
        <w:tc>
          <w:tcPr>
            <w:tcW w:w="422"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0,76</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0,50</w:t>
            </w:r>
          </w:p>
        </w:tc>
        <w:tc>
          <w:tcPr>
            <w:tcW w:w="77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25,0</w:t>
            </w:r>
          </w:p>
        </w:tc>
        <w:tc>
          <w:tcPr>
            <w:tcW w:w="69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394"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504"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-5</w:t>
            </w:r>
          </w:p>
        </w:tc>
      </w:tr>
      <w:tr w:rsidR="009F4E8A" w:rsidRPr="009F4E8A" w:rsidTr="009F4E8A">
        <w:trPr>
          <w:cantSplit/>
        </w:trPr>
        <w:tc>
          <w:tcPr>
            <w:tcW w:w="600"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lastRenderedPageBreak/>
              <w:t>1</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106</w:t>
            </w:r>
          </w:p>
        </w:tc>
        <w:tc>
          <w:tcPr>
            <w:tcW w:w="226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WC</w:t>
            </w:r>
          </w:p>
        </w:tc>
        <w:tc>
          <w:tcPr>
            <w:tcW w:w="58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499"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15</w:t>
            </w:r>
          </w:p>
        </w:tc>
        <w:tc>
          <w:tcPr>
            <w:tcW w:w="55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0,7</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15,0</w:t>
            </w:r>
          </w:p>
        </w:tc>
        <w:tc>
          <w:tcPr>
            <w:tcW w:w="422"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1,26</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0,50</w:t>
            </w:r>
          </w:p>
        </w:tc>
        <w:tc>
          <w:tcPr>
            <w:tcW w:w="77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6,3</w:t>
            </w:r>
          </w:p>
        </w:tc>
        <w:tc>
          <w:tcPr>
            <w:tcW w:w="69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394"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w:t>
            </w:r>
          </w:p>
        </w:tc>
        <w:tc>
          <w:tcPr>
            <w:tcW w:w="504"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-5</w:t>
            </w:r>
          </w:p>
        </w:tc>
      </w:tr>
      <w:tr w:rsidR="009F4E8A" w:rsidRPr="009F4E8A" w:rsidTr="009F4E8A">
        <w:trPr>
          <w:cantSplit/>
        </w:trPr>
        <w:tc>
          <w:tcPr>
            <w:tcW w:w="600"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107</w:t>
            </w:r>
          </w:p>
        </w:tc>
        <w:tc>
          <w:tcPr>
            <w:tcW w:w="226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Koupelna</w:t>
            </w:r>
          </w:p>
        </w:tc>
        <w:tc>
          <w:tcPr>
            <w:tcW w:w="58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499"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24</w:t>
            </w:r>
          </w:p>
        </w:tc>
        <w:tc>
          <w:tcPr>
            <w:tcW w:w="55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0,7</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24,8</w:t>
            </w:r>
          </w:p>
        </w:tc>
        <w:tc>
          <w:tcPr>
            <w:tcW w:w="422"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0,00</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0,50</w:t>
            </w:r>
          </w:p>
        </w:tc>
        <w:tc>
          <w:tcPr>
            <w:tcW w:w="77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9,6</w:t>
            </w:r>
          </w:p>
        </w:tc>
        <w:tc>
          <w:tcPr>
            <w:tcW w:w="69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394"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w:t>
            </w:r>
          </w:p>
        </w:tc>
        <w:tc>
          <w:tcPr>
            <w:tcW w:w="504"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w:t>
            </w:r>
          </w:p>
        </w:tc>
      </w:tr>
      <w:tr w:rsidR="009F4E8A" w:rsidRPr="009F4E8A" w:rsidTr="009F4E8A">
        <w:trPr>
          <w:cantSplit/>
        </w:trPr>
        <w:tc>
          <w:tcPr>
            <w:tcW w:w="600"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108</w:t>
            </w:r>
          </w:p>
        </w:tc>
        <w:tc>
          <w:tcPr>
            <w:tcW w:w="226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Kuchyň + obývací pokoj</w:t>
            </w:r>
          </w:p>
        </w:tc>
        <w:tc>
          <w:tcPr>
            <w:tcW w:w="58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499"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22</w:t>
            </w:r>
          </w:p>
        </w:tc>
        <w:tc>
          <w:tcPr>
            <w:tcW w:w="55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0,7</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23,3</w:t>
            </w:r>
          </w:p>
        </w:tc>
        <w:tc>
          <w:tcPr>
            <w:tcW w:w="422"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0,19</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0,50</w:t>
            </w:r>
          </w:p>
        </w:tc>
        <w:tc>
          <w:tcPr>
            <w:tcW w:w="77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56,3</w:t>
            </w:r>
          </w:p>
        </w:tc>
        <w:tc>
          <w:tcPr>
            <w:tcW w:w="69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394"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w:t>
            </w:r>
          </w:p>
        </w:tc>
        <w:tc>
          <w:tcPr>
            <w:tcW w:w="504"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-5</w:t>
            </w:r>
          </w:p>
        </w:tc>
      </w:tr>
      <w:tr w:rsidR="009F4E8A" w:rsidRPr="009F4E8A" w:rsidTr="009F4E8A">
        <w:trPr>
          <w:cantSplit/>
        </w:trPr>
        <w:tc>
          <w:tcPr>
            <w:tcW w:w="600"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109</w:t>
            </w:r>
          </w:p>
        </w:tc>
        <w:tc>
          <w:tcPr>
            <w:tcW w:w="226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Ložnice</w:t>
            </w:r>
          </w:p>
        </w:tc>
        <w:tc>
          <w:tcPr>
            <w:tcW w:w="58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499"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20</w:t>
            </w:r>
          </w:p>
        </w:tc>
        <w:tc>
          <w:tcPr>
            <w:tcW w:w="55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0,7</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20,9</w:t>
            </w:r>
          </w:p>
        </w:tc>
        <w:tc>
          <w:tcPr>
            <w:tcW w:w="422"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0,25</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0,50</w:t>
            </w:r>
          </w:p>
        </w:tc>
        <w:tc>
          <w:tcPr>
            <w:tcW w:w="77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21,2</w:t>
            </w:r>
          </w:p>
        </w:tc>
        <w:tc>
          <w:tcPr>
            <w:tcW w:w="69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394"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w:t>
            </w:r>
          </w:p>
        </w:tc>
        <w:tc>
          <w:tcPr>
            <w:tcW w:w="504"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-5</w:t>
            </w:r>
          </w:p>
        </w:tc>
      </w:tr>
      <w:tr w:rsidR="009F4E8A" w:rsidRPr="009F4E8A" w:rsidTr="009F4E8A">
        <w:trPr>
          <w:cantSplit/>
        </w:trPr>
        <w:tc>
          <w:tcPr>
            <w:tcW w:w="600"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110</w:t>
            </w:r>
          </w:p>
        </w:tc>
        <w:tc>
          <w:tcPr>
            <w:tcW w:w="226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WC</w:t>
            </w:r>
          </w:p>
        </w:tc>
        <w:tc>
          <w:tcPr>
            <w:tcW w:w="58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499"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15</w:t>
            </w:r>
          </w:p>
        </w:tc>
        <w:tc>
          <w:tcPr>
            <w:tcW w:w="55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0,7</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14,9</w:t>
            </w:r>
          </w:p>
        </w:tc>
        <w:tc>
          <w:tcPr>
            <w:tcW w:w="422"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0,00</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0,50</w:t>
            </w:r>
          </w:p>
        </w:tc>
        <w:tc>
          <w:tcPr>
            <w:tcW w:w="77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3,2</w:t>
            </w:r>
          </w:p>
        </w:tc>
        <w:tc>
          <w:tcPr>
            <w:tcW w:w="69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394"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w:t>
            </w:r>
          </w:p>
        </w:tc>
        <w:tc>
          <w:tcPr>
            <w:tcW w:w="504"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w:t>
            </w:r>
          </w:p>
        </w:tc>
      </w:tr>
      <w:tr w:rsidR="009F4E8A" w:rsidRPr="009F4E8A" w:rsidTr="009F4E8A">
        <w:trPr>
          <w:cantSplit/>
        </w:trPr>
        <w:tc>
          <w:tcPr>
            <w:tcW w:w="600"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111</w:t>
            </w:r>
          </w:p>
        </w:tc>
        <w:tc>
          <w:tcPr>
            <w:tcW w:w="226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Technická místnost</w:t>
            </w:r>
          </w:p>
        </w:tc>
        <w:tc>
          <w:tcPr>
            <w:tcW w:w="58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499"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20</w:t>
            </w:r>
          </w:p>
        </w:tc>
        <w:tc>
          <w:tcPr>
            <w:tcW w:w="55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0,7</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20,6</w:t>
            </w:r>
          </w:p>
        </w:tc>
        <w:tc>
          <w:tcPr>
            <w:tcW w:w="422"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0,00</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0,50</w:t>
            </w:r>
          </w:p>
        </w:tc>
        <w:tc>
          <w:tcPr>
            <w:tcW w:w="77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8,4</w:t>
            </w:r>
          </w:p>
        </w:tc>
        <w:tc>
          <w:tcPr>
            <w:tcW w:w="69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394"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504"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w:t>
            </w:r>
          </w:p>
        </w:tc>
      </w:tr>
      <w:tr w:rsidR="009F4E8A" w:rsidRPr="009F4E8A" w:rsidTr="009F4E8A">
        <w:trPr>
          <w:cantSplit/>
        </w:trPr>
        <w:tc>
          <w:tcPr>
            <w:tcW w:w="600"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112</w:t>
            </w:r>
          </w:p>
        </w:tc>
        <w:tc>
          <w:tcPr>
            <w:tcW w:w="226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Kuchyň</w:t>
            </w:r>
          </w:p>
        </w:tc>
        <w:tc>
          <w:tcPr>
            <w:tcW w:w="58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499"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22</w:t>
            </w:r>
          </w:p>
        </w:tc>
        <w:tc>
          <w:tcPr>
            <w:tcW w:w="55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0,7</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23,2</w:t>
            </w:r>
          </w:p>
        </w:tc>
        <w:tc>
          <w:tcPr>
            <w:tcW w:w="422"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0,37</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0,50</w:t>
            </w:r>
          </w:p>
        </w:tc>
        <w:tc>
          <w:tcPr>
            <w:tcW w:w="77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22,9</w:t>
            </w:r>
          </w:p>
        </w:tc>
        <w:tc>
          <w:tcPr>
            <w:tcW w:w="69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394"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w:t>
            </w:r>
          </w:p>
        </w:tc>
        <w:tc>
          <w:tcPr>
            <w:tcW w:w="504"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w:t>
            </w:r>
          </w:p>
        </w:tc>
      </w:tr>
      <w:tr w:rsidR="009F4E8A" w:rsidRPr="009F4E8A" w:rsidTr="009F4E8A">
        <w:trPr>
          <w:cantSplit/>
        </w:trPr>
        <w:tc>
          <w:tcPr>
            <w:tcW w:w="600"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113</w:t>
            </w:r>
          </w:p>
        </w:tc>
        <w:tc>
          <w:tcPr>
            <w:tcW w:w="226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WC</w:t>
            </w:r>
          </w:p>
        </w:tc>
        <w:tc>
          <w:tcPr>
            <w:tcW w:w="58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499"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17</w:t>
            </w:r>
          </w:p>
        </w:tc>
        <w:tc>
          <w:tcPr>
            <w:tcW w:w="55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0,7</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17,8</w:t>
            </w:r>
          </w:p>
        </w:tc>
        <w:tc>
          <w:tcPr>
            <w:tcW w:w="422"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0,00</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0,50</w:t>
            </w:r>
          </w:p>
        </w:tc>
        <w:tc>
          <w:tcPr>
            <w:tcW w:w="77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2,4</w:t>
            </w:r>
          </w:p>
        </w:tc>
        <w:tc>
          <w:tcPr>
            <w:tcW w:w="69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394"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w:t>
            </w:r>
          </w:p>
        </w:tc>
        <w:tc>
          <w:tcPr>
            <w:tcW w:w="504"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w:t>
            </w:r>
          </w:p>
        </w:tc>
      </w:tr>
      <w:tr w:rsidR="009F4E8A" w:rsidRPr="009F4E8A" w:rsidTr="009F4E8A">
        <w:trPr>
          <w:cantSplit/>
        </w:trPr>
        <w:tc>
          <w:tcPr>
            <w:tcW w:w="600"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114</w:t>
            </w:r>
          </w:p>
        </w:tc>
        <w:tc>
          <w:tcPr>
            <w:tcW w:w="226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Koupelna</w:t>
            </w:r>
          </w:p>
        </w:tc>
        <w:tc>
          <w:tcPr>
            <w:tcW w:w="58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499"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24</w:t>
            </w:r>
          </w:p>
        </w:tc>
        <w:tc>
          <w:tcPr>
            <w:tcW w:w="55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0,7</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24,5</w:t>
            </w:r>
          </w:p>
        </w:tc>
        <w:tc>
          <w:tcPr>
            <w:tcW w:w="422"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0,00</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0,50</w:t>
            </w:r>
          </w:p>
        </w:tc>
        <w:tc>
          <w:tcPr>
            <w:tcW w:w="77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9,5</w:t>
            </w:r>
          </w:p>
        </w:tc>
        <w:tc>
          <w:tcPr>
            <w:tcW w:w="69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394"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504"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w:t>
            </w:r>
          </w:p>
        </w:tc>
      </w:tr>
      <w:tr w:rsidR="009F4E8A" w:rsidRPr="009F4E8A" w:rsidTr="009F4E8A">
        <w:trPr>
          <w:cantSplit/>
        </w:trPr>
        <w:tc>
          <w:tcPr>
            <w:tcW w:w="600"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115</w:t>
            </w:r>
          </w:p>
        </w:tc>
        <w:tc>
          <w:tcPr>
            <w:tcW w:w="226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Obývací pokoj</w:t>
            </w:r>
          </w:p>
        </w:tc>
        <w:tc>
          <w:tcPr>
            <w:tcW w:w="58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499"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22</w:t>
            </w:r>
          </w:p>
        </w:tc>
        <w:tc>
          <w:tcPr>
            <w:tcW w:w="55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0,7</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23,1</w:t>
            </w:r>
          </w:p>
        </w:tc>
        <w:tc>
          <w:tcPr>
            <w:tcW w:w="422"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0,29</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0,50</w:t>
            </w:r>
          </w:p>
        </w:tc>
        <w:tc>
          <w:tcPr>
            <w:tcW w:w="77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18,3</w:t>
            </w:r>
          </w:p>
        </w:tc>
        <w:tc>
          <w:tcPr>
            <w:tcW w:w="69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394"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w:t>
            </w:r>
          </w:p>
        </w:tc>
        <w:tc>
          <w:tcPr>
            <w:tcW w:w="504"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5</w:t>
            </w:r>
          </w:p>
        </w:tc>
      </w:tr>
      <w:tr w:rsidR="009F4E8A" w:rsidRPr="009F4E8A" w:rsidTr="009F4E8A">
        <w:trPr>
          <w:cantSplit/>
        </w:trPr>
        <w:tc>
          <w:tcPr>
            <w:tcW w:w="600"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116</w:t>
            </w:r>
          </w:p>
        </w:tc>
        <w:tc>
          <w:tcPr>
            <w:tcW w:w="226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Ložnice</w:t>
            </w:r>
          </w:p>
        </w:tc>
        <w:tc>
          <w:tcPr>
            <w:tcW w:w="581"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499"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20</w:t>
            </w:r>
          </w:p>
        </w:tc>
        <w:tc>
          <w:tcPr>
            <w:tcW w:w="55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0,7</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21,0</w:t>
            </w:r>
          </w:p>
        </w:tc>
        <w:tc>
          <w:tcPr>
            <w:tcW w:w="422"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0,25</w:t>
            </w:r>
          </w:p>
        </w:tc>
        <w:tc>
          <w:tcPr>
            <w:tcW w:w="667"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0,50</w:t>
            </w:r>
          </w:p>
        </w:tc>
        <w:tc>
          <w:tcPr>
            <w:tcW w:w="77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21,1</w:t>
            </w:r>
          </w:p>
        </w:tc>
        <w:tc>
          <w:tcPr>
            <w:tcW w:w="69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394"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w:t>
            </w:r>
          </w:p>
        </w:tc>
        <w:tc>
          <w:tcPr>
            <w:tcW w:w="504"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5</w:t>
            </w:r>
          </w:p>
        </w:tc>
      </w:tr>
      <w:tr w:rsidR="009F4E8A" w:rsidRPr="009F4E8A" w:rsidTr="009F4E8A">
        <w:trPr>
          <w:cantSplit/>
        </w:trPr>
        <w:tc>
          <w:tcPr>
            <w:tcW w:w="600" w:type="dxa"/>
            <w:tcBorders>
              <w:top w:val="nil"/>
              <w:left w:val="single" w:sz="9" w:space="0" w:color="000000"/>
              <w:bottom w:val="single" w:sz="9" w:space="0" w:color="000000"/>
              <w:right w:val="single" w:sz="6" w:space="0" w:color="000000"/>
            </w:tcBorders>
            <w:tcMar>
              <w:bottom w:w="3" w:type="dxa"/>
            </w:tcMar>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610" w:type="dxa"/>
            <w:tcBorders>
              <w:top w:val="nil"/>
              <w:left w:val="single" w:sz="6" w:space="0" w:color="000000"/>
              <w:bottom w:val="single" w:sz="9" w:space="0" w:color="000000"/>
              <w:right w:val="single" w:sz="6" w:space="0" w:color="000000"/>
            </w:tcBorders>
            <w:tcMar>
              <w:bottom w:w="3" w:type="dxa"/>
            </w:tcMar>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117</w:t>
            </w:r>
          </w:p>
        </w:tc>
        <w:tc>
          <w:tcPr>
            <w:tcW w:w="2261" w:type="dxa"/>
            <w:tcBorders>
              <w:top w:val="nil"/>
              <w:left w:val="single" w:sz="6" w:space="0" w:color="000000"/>
              <w:bottom w:val="single" w:sz="9" w:space="0" w:color="000000"/>
              <w:right w:val="single" w:sz="6" w:space="0" w:color="000000"/>
            </w:tcBorders>
            <w:tcMar>
              <w:bottom w:w="3" w:type="dxa"/>
            </w:tcMar>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Chodba</w:t>
            </w:r>
          </w:p>
        </w:tc>
        <w:tc>
          <w:tcPr>
            <w:tcW w:w="581" w:type="dxa"/>
            <w:tcBorders>
              <w:top w:val="nil"/>
              <w:left w:val="single" w:sz="6" w:space="0" w:color="000000"/>
              <w:bottom w:val="single" w:sz="9" w:space="0" w:color="000000"/>
              <w:right w:val="single" w:sz="6" w:space="0" w:color="000000"/>
            </w:tcBorders>
            <w:tcMar>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499" w:type="dxa"/>
            <w:tcBorders>
              <w:top w:val="nil"/>
              <w:left w:val="single" w:sz="6" w:space="0" w:color="000000"/>
              <w:bottom w:val="single" w:sz="9" w:space="0" w:color="000000"/>
              <w:right w:val="single" w:sz="6" w:space="0" w:color="000000"/>
            </w:tcBorders>
            <w:tcMar>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20</w:t>
            </w:r>
          </w:p>
        </w:tc>
        <w:tc>
          <w:tcPr>
            <w:tcW w:w="557" w:type="dxa"/>
            <w:tcBorders>
              <w:top w:val="nil"/>
              <w:left w:val="single" w:sz="6" w:space="0" w:color="000000"/>
              <w:bottom w:val="single" w:sz="9" w:space="0" w:color="000000"/>
              <w:right w:val="single" w:sz="6" w:space="0" w:color="000000"/>
            </w:tcBorders>
            <w:tcMar>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0,7</w:t>
            </w:r>
          </w:p>
        </w:tc>
        <w:tc>
          <w:tcPr>
            <w:tcW w:w="667" w:type="dxa"/>
            <w:tcBorders>
              <w:top w:val="nil"/>
              <w:left w:val="single" w:sz="6" w:space="0" w:color="000000"/>
              <w:bottom w:val="single" w:sz="9" w:space="0" w:color="000000"/>
              <w:right w:val="single" w:sz="6" w:space="0" w:color="000000"/>
            </w:tcBorders>
            <w:tcMar>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20,8</w:t>
            </w:r>
          </w:p>
        </w:tc>
        <w:tc>
          <w:tcPr>
            <w:tcW w:w="422" w:type="dxa"/>
            <w:tcBorders>
              <w:top w:val="nil"/>
              <w:left w:val="single" w:sz="6" w:space="0" w:color="000000"/>
              <w:bottom w:val="single" w:sz="9" w:space="0" w:color="000000"/>
              <w:right w:val="single" w:sz="6" w:space="0" w:color="000000"/>
            </w:tcBorders>
            <w:tcMar>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67" w:type="dxa"/>
            <w:tcBorders>
              <w:top w:val="nil"/>
              <w:left w:val="single" w:sz="6" w:space="0" w:color="000000"/>
              <w:bottom w:val="single" w:sz="9" w:space="0" w:color="000000"/>
              <w:right w:val="single" w:sz="6" w:space="0" w:color="000000"/>
            </w:tcBorders>
            <w:tcMar>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0,75</w:t>
            </w:r>
          </w:p>
        </w:tc>
        <w:tc>
          <w:tcPr>
            <w:tcW w:w="667" w:type="dxa"/>
            <w:tcBorders>
              <w:top w:val="nil"/>
              <w:left w:val="single" w:sz="6" w:space="0" w:color="000000"/>
              <w:bottom w:val="single" w:sz="9" w:space="0" w:color="000000"/>
              <w:right w:val="single" w:sz="6" w:space="0" w:color="000000"/>
            </w:tcBorders>
            <w:tcMar>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0,50</w:t>
            </w:r>
          </w:p>
        </w:tc>
        <w:tc>
          <w:tcPr>
            <w:tcW w:w="778" w:type="dxa"/>
            <w:tcBorders>
              <w:top w:val="nil"/>
              <w:left w:val="single" w:sz="6" w:space="0" w:color="000000"/>
              <w:bottom w:val="single" w:sz="9" w:space="0" w:color="000000"/>
              <w:right w:val="single" w:sz="6" w:space="0" w:color="000000"/>
            </w:tcBorders>
            <w:tcMar>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18,7</w:t>
            </w:r>
          </w:p>
        </w:tc>
        <w:tc>
          <w:tcPr>
            <w:tcW w:w="696" w:type="dxa"/>
            <w:tcBorders>
              <w:top w:val="nil"/>
              <w:left w:val="single" w:sz="6" w:space="0" w:color="000000"/>
              <w:bottom w:val="single" w:sz="9" w:space="0" w:color="000000"/>
              <w:right w:val="single" w:sz="6" w:space="0" w:color="000000"/>
            </w:tcBorders>
            <w:tcMar>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394" w:type="dxa"/>
            <w:tcBorders>
              <w:top w:val="nil"/>
              <w:left w:val="single" w:sz="6" w:space="0" w:color="000000"/>
              <w:bottom w:val="single" w:sz="9" w:space="0" w:color="000000"/>
              <w:right w:val="single" w:sz="6" w:space="0" w:color="000000"/>
            </w:tcBorders>
            <w:tcMar>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w:t>
            </w:r>
          </w:p>
        </w:tc>
        <w:tc>
          <w:tcPr>
            <w:tcW w:w="504" w:type="dxa"/>
            <w:tcBorders>
              <w:top w:val="nil"/>
              <w:left w:val="single" w:sz="6" w:space="0" w:color="000000"/>
              <w:bottom w:val="single" w:sz="9" w:space="0" w:color="000000"/>
              <w:right w:val="single" w:sz="9" w:space="0" w:color="000000"/>
            </w:tcBorders>
            <w:tcMar>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5</w:t>
            </w:r>
          </w:p>
        </w:tc>
      </w:tr>
    </w:tbl>
    <w:p w:rsidR="009F4E8A" w:rsidRPr="009F4E8A" w:rsidRDefault="009F4E8A" w:rsidP="009F4E8A">
      <w:pPr>
        <w:widowControl w:val="0"/>
        <w:autoSpaceDE w:val="0"/>
        <w:autoSpaceDN w:val="0"/>
        <w:adjustRightInd w:val="0"/>
        <w:rPr>
          <w:rFonts w:ascii="Arial" w:eastAsiaTheme="minorEastAsia" w:hAnsi="Arial" w:cs="Arial"/>
          <w:color w:val="000000"/>
          <w:sz w:val="18"/>
          <w:szCs w:val="18"/>
        </w:rPr>
      </w:pPr>
    </w:p>
    <w:p w:rsidR="009F4E8A" w:rsidRPr="009F4E8A" w:rsidRDefault="009F4E8A" w:rsidP="009F4E8A">
      <w:pPr>
        <w:widowControl w:val="0"/>
        <w:autoSpaceDE w:val="0"/>
        <w:autoSpaceDN w:val="0"/>
        <w:adjustRightInd w:val="0"/>
        <w:rPr>
          <w:rFonts w:ascii="Arial" w:eastAsiaTheme="minorEastAsia" w:hAnsi="Arial" w:cs="Arial"/>
          <w:color w:val="000000"/>
          <w:sz w:val="18"/>
          <w:szCs w:val="18"/>
        </w:rPr>
      </w:pPr>
    </w:p>
    <w:tbl>
      <w:tblPr>
        <w:tblW w:w="0" w:type="auto"/>
        <w:tblInd w:w="68" w:type="dxa"/>
        <w:tblLayout w:type="fixed"/>
        <w:tblCellMar>
          <w:top w:w="14" w:type="dxa"/>
          <w:left w:w="57" w:type="dxa"/>
          <w:bottom w:w="14" w:type="dxa"/>
          <w:right w:w="57" w:type="dxa"/>
        </w:tblCellMar>
        <w:tblLook w:val="0000" w:firstRow="0" w:lastRow="0" w:firstColumn="0" w:lastColumn="0" w:noHBand="0" w:noVBand="0"/>
      </w:tblPr>
      <w:tblGrid>
        <w:gridCol w:w="778"/>
        <w:gridCol w:w="806"/>
        <w:gridCol w:w="888"/>
        <w:gridCol w:w="888"/>
        <w:gridCol w:w="888"/>
        <w:gridCol w:w="888"/>
        <w:gridCol w:w="888"/>
        <w:gridCol w:w="610"/>
        <w:gridCol w:w="998"/>
        <w:gridCol w:w="610"/>
        <w:gridCol w:w="658"/>
        <w:gridCol w:w="1003"/>
      </w:tblGrid>
      <w:tr w:rsidR="009F4E8A" w:rsidRPr="009F4E8A" w:rsidTr="009F4E8A">
        <w:trPr>
          <w:cantSplit/>
          <w:tblHeader/>
        </w:trPr>
        <w:tc>
          <w:tcPr>
            <w:tcW w:w="778" w:type="dxa"/>
            <w:tcBorders>
              <w:top w:val="single" w:sz="9" w:space="0" w:color="000000"/>
              <w:left w:val="single" w:sz="9" w:space="0" w:color="000000"/>
              <w:bottom w:val="nil"/>
              <w:right w:val="single" w:sz="6" w:space="0" w:color="000000"/>
            </w:tcBorders>
            <w:tcMar>
              <w:top w:w="45" w:type="dxa"/>
              <w:bottom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č. m.</w:t>
            </w:r>
          </w:p>
        </w:tc>
        <w:tc>
          <w:tcPr>
            <w:tcW w:w="806" w:type="dxa"/>
            <w:tcBorders>
              <w:top w:val="single" w:sz="9" w:space="0" w:color="000000"/>
              <w:left w:val="single" w:sz="6" w:space="0" w:color="000000"/>
              <w:bottom w:val="nil"/>
              <w:right w:val="single" w:sz="6" w:space="0" w:color="000000"/>
            </w:tcBorders>
            <w:tcMar>
              <w:top w:w="45" w:type="dxa"/>
              <w:bottom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úsek</w:t>
            </w:r>
          </w:p>
        </w:tc>
        <w:tc>
          <w:tcPr>
            <w:tcW w:w="888" w:type="dxa"/>
            <w:tcBorders>
              <w:top w:val="single" w:sz="9" w:space="0" w:color="000000"/>
              <w:left w:val="single" w:sz="6" w:space="0" w:color="000000"/>
              <w:bottom w:val="nil"/>
              <w:right w:val="single" w:sz="6" w:space="0" w:color="000000"/>
            </w:tcBorders>
            <w:tcMar>
              <w:top w:w="45" w:type="dxa"/>
              <w:bottom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O</w:t>
            </w:r>
          </w:p>
        </w:tc>
        <w:tc>
          <w:tcPr>
            <w:tcW w:w="888" w:type="dxa"/>
            <w:tcBorders>
              <w:top w:val="single" w:sz="9" w:space="0" w:color="000000"/>
              <w:left w:val="single" w:sz="6" w:space="0" w:color="000000"/>
              <w:bottom w:val="nil"/>
              <w:right w:val="single" w:sz="6" w:space="0" w:color="000000"/>
            </w:tcBorders>
            <w:tcMar>
              <w:top w:w="45" w:type="dxa"/>
              <w:bottom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S</w:t>
            </w:r>
            <w:r w:rsidRPr="009F4E8A">
              <w:rPr>
                <w:rFonts w:ascii="Arial" w:eastAsiaTheme="minorEastAsia" w:hAnsi="Arial" w:cs="Arial"/>
                <w:color w:val="000000"/>
                <w:position w:val="-3"/>
                <w:sz w:val="13"/>
                <w:szCs w:val="13"/>
              </w:rPr>
              <w:t>p</w:t>
            </w:r>
          </w:p>
        </w:tc>
        <w:tc>
          <w:tcPr>
            <w:tcW w:w="888" w:type="dxa"/>
            <w:tcBorders>
              <w:top w:val="single" w:sz="9" w:space="0" w:color="000000"/>
              <w:left w:val="single" w:sz="6" w:space="0" w:color="000000"/>
              <w:bottom w:val="nil"/>
              <w:right w:val="single" w:sz="6" w:space="0" w:color="000000"/>
            </w:tcBorders>
            <w:tcMar>
              <w:top w:w="45" w:type="dxa"/>
              <w:bottom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Q</w:t>
            </w:r>
            <w:r w:rsidRPr="009F4E8A">
              <w:rPr>
                <w:rFonts w:ascii="Arial" w:eastAsiaTheme="minorEastAsia" w:hAnsi="Arial" w:cs="Arial"/>
                <w:color w:val="000000"/>
                <w:position w:val="-3"/>
                <w:sz w:val="13"/>
                <w:szCs w:val="13"/>
              </w:rPr>
              <w:t>pm</w:t>
            </w:r>
          </w:p>
        </w:tc>
        <w:tc>
          <w:tcPr>
            <w:tcW w:w="888" w:type="dxa"/>
            <w:tcBorders>
              <w:top w:val="single" w:sz="9" w:space="0" w:color="000000"/>
              <w:left w:val="single" w:sz="6" w:space="0" w:color="000000"/>
              <w:bottom w:val="nil"/>
              <w:right w:val="single" w:sz="6" w:space="0" w:color="000000"/>
            </w:tcBorders>
            <w:tcMar>
              <w:top w:w="45" w:type="dxa"/>
              <w:bottom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Q</w:t>
            </w:r>
            <w:r w:rsidRPr="009F4E8A">
              <w:rPr>
                <w:rFonts w:ascii="Arial" w:eastAsiaTheme="minorEastAsia" w:hAnsi="Arial" w:cs="Arial"/>
                <w:color w:val="000000"/>
                <w:position w:val="-3"/>
                <w:sz w:val="13"/>
                <w:szCs w:val="13"/>
              </w:rPr>
              <w:t>zm</w:t>
            </w:r>
          </w:p>
        </w:tc>
        <w:tc>
          <w:tcPr>
            <w:tcW w:w="888" w:type="dxa"/>
            <w:tcBorders>
              <w:top w:val="single" w:sz="9" w:space="0" w:color="000000"/>
              <w:left w:val="single" w:sz="6" w:space="0" w:color="000000"/>
              <w:bottom w:val="nil"/>
              <w:right w:val="single" w:sz="6" w:space="0" w:color="000000"/>
            </w:tcBorders>
            <w:tcMar>
              <w:top w:w="45" w:type="dxa"/>
              <w:bottom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Q</w:t>
            </w:r>
            <w:r w:rsidRPr="009F4E8A">
              <w:rPr>
                <w:rFonts w:ascii="Arial" w:eastAsiaTheme="minorEastAsia" w:hAnsi="Arial" w:cs="Arial"/>
                <w:color w:val="000000"/>
                <w:position w:val="-3"/>
                <w:sz w:val="13"/>
                <w:szCs w:val="13"/>
              </w:rPr>
              <w:t>im</w:t>
            </w:r>
          </w:p>
        </w:tc>
        <w:tc>
          <w:tcPr>
            <w:tcW w:w="610" w:type="dxa"/>
            <w:tcBorders>
              <w:top w:val="single" w:sz="9" w:space="0" w:color="000000"/>
              <w:left w:val="single" w:sz="6" w:space="0" w:color="000000"/>
              <w:bottom w:val="nil"/>
              <w:right w:val="single" w:sz="6" w:space="0" w:color="000000"/>
            </w:tcBorders>
            <w:tcMar>
              <w:top w:w="45" w:type="dxa"/>
              <w:bottom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Q</w:t>
            </w:r>
            <w:r w:rsidRPr="009F4E8A">
              <w:rPr>
                <w:rFonts w:ascii="Arial" w:eastAsiaTheme="minorEastAsia" w:hAnsi="Arial" w:cs="Arial"/>
                <w:color w:val="000000"/>
                <w:position w:val="-3"/>
                <w:sz w:val="13"/>
                <w:szCs w:val="13"/>
              </w:rPr>
              <w:t>z</w:t>
            </w:r>
          </w:p>
        </w:tc>
        <w:tc>
          <w:tcPr>
            <w:tcW w:w="998" w:type="dxa"/>
            <w:tcBorders>
              <w:top w:val="single" w:sz="9" w:space="0" w:color="000000"/>
              <w:left w:val="single" w:sz="6" w:space="0" w:color="000000"/>
              <w:bottom w:val="nil"/>
              <w:right w:val="single" w:sz="6" w:space="0" w:color="000000"/>
            </w:tcBorders>
            <w:tcMar>
              <w:top w:w="45" w:type="dxa"/>
              <w:bottom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Q</w:t>
            </w:r>
            <w:r w:rsidRPr="009F4E8A">
              <w:rPr>
                <w:rFonts w:ascii="Arial" w:eastAsiaTheme="minorEastAsia" w:hAnsi="Arial" w:cs="Arial"/>
                <w:color w:val="000000"/>
                <w:position w:val="-3"/>
                <w:sz w:val="13"/>
                <w:szCs w:val="13"/>
              </w:rPr>
              <w:t>cm</w:t>
            </w:r>
          </w:p>
        </w:tc>
        <w:tc>
          <w:tcPr>
            <w:tcW w:w="610" w:type="dxa"/>
            <w:tcBorders>
              <w:top w:val="single" w:sz="9" w:space="0" w:color="000000"/>
              <w:left w:val="single" w:sz="6" w:space="0" w:color="000000"/>
              <w:bottom w:val="nil"/>
              <w:right w:val="single" w:sz="6" w:space="0" w:color="000000"/>
            </w:tcBorders>
            <w:tcMar>
              <w:top w:w="45" w:type="dxa"/>
              <w:bottom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Q</w:t>
            </w:r>
            <w:r w:rsidRPr="009F4E8A">
              <w:rPr>
                <w:rFonts w:ascii="Arial" w:eastAsiaTheme="minorEastAsia" w:hAnsi="Arial" w:cs="Arial"/>
                <w:color w:val="000000"/>
                <w:position w:val="-3"/>
                <w:sz w:val="13"/>
                <w:szCs w:val="13"/>
              </w:rPr>
              <w:t>v</w:t>
            </w:r>
          </w:p>
        </w:tc>
        <w:tc>
          <w:tcPr>
            <w:tcW w:w="658" w:type="dxa"/>
            <w:tcBorders>
              <w:top w:val="single" w:sz="9" w:space="0" w:color="000000"/>
              <w:left w:val="single" w:sz="6" w:space="0" w:color="000000"/>
              <w:bottom w:val="nil"/>
              <w:right w:val="single" w:sz="6" w:space="0" w:color="000000"/>
            </w:tcBorders>
            <w:tcMar>
              <w:top w:w="45" w:type="dxa"/>
              <w:bottom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Q</w:t>
            </w:r>
            <w:r w:rsidRPr="009F4E8A">
              <w:rPr>
                <w:rFonts w:ascii="Arial" w:eastAsiaTheme="minorEastAsia" w:hAnsi="Arial" w:cs="Arial"/>
                <w:color w:val="000000"/>
                <w:position w:val="-3"/>
                <w:sz w:val="13"/>
                <w:szCs w:val="13"/>
              </w:rPr>
              <w:t>vr</w:t>
            </w:r>
          </w:p>
        </w:tc>
        <w:tc>
          <w:tcPr>
            <w:tcW w:w="1003" w:type="dxa"/>
            <w:tcBorders>
              <w:top w:val="single" w:sz="9" w:space="0" w:color="000000"/>
              <w:left w:val="single" w:sz="6" w:space="0" w:color="000000"/>
              <w:bottom w:val="nil"/>
              <w:right w:val="single" w:sz="9" w:space="0" w:color="000000"/>
            </w:tcBorders>
            <w:tcMar>
              <w:top w:w="45" w:type="dxa"/>
              <w:bottom w:w="57"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Q</w:t>
            </w:r>
            <w:r w:rsidRPr="009F4E8A">
              <w:rPr>
                <w:rFonts w:ascii="Arial" w:eastAsiaTheme="minorEastAsia" w:hAnsi="Arial" w:cs="Arial"/>
                <w:color w:val="000000"/>
                <w:position w:val="-3"/>
                <w:sz w:val="13"/>
                <w:szCs w:val="13"/>
              </w:rPr>
              <w:t>cmv</w:t>
            </w:r>
          </w:p>
        </w:tc>
      </w:tr>
      <w:tr w:rsidR="009F4E8A" w:rsidRPr="009F4E8A" w:rsidTr="009F4E8A">
        <w:trPr>
          <w:cantSplit/>
          <w:tblHeader/>
        </w:trPr>
        <w:tc>
          <w:tcPr>
            <w:tcW w:w="778" w:type="dxa"/>
            <w:tcBorders>
              <w:top w:val="nil"/>
              <w:left w:val="single" w:sz="9" w:space="0" w:color="000000"/>
              <w:bottom w:val="single" w:sz="9" w:space="0" w:color="000000"/>
              <w:right w:val="single" w:sz="6" w:space="0" w:color="000000"/>
            </w:tcBorders>
            <w:tcMar>
              <w:top w:w="57" w:type="dxa"/>
              <w:bottom w:w="45"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p>
        </w:tc>
        <w:tc>
          <w:tcPr>
            <w:tcW w:w="806" w:type="dxa"/>
            <w:tcBorders>
              <w:top w:val="nil"/>
              <w:left w:val="single" w:sz="6" w:space="0" w:color="000000"/>
              <w:bottom w:val="single" w:sz="9" w:space="0" w:color="000000"/>
              <w:right w:val="single" w:sz="6" w:space="0" w:color="000000"/>
            </w:tcBorders>
            <w:tcMar>
              <w:top w:w="57" w:type="dxa"/>
              <w:bottom w:w="45"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p>
        </w:tc>
        <w:tc>
          <w:tcPr>
            <w:tcW w:w="888" w:type="dxa"/>
            <w:tcBorders>
              <w:top w:val="nil"/>
              <w:left w:val="single" w:sz="6" w:space="0" w:color="000000"/>
              <w:bottom w:val="single" w:sz="9" w:space="0" w:color="000000"/>
              <w:right w:val="single" w:sz="6" w:space="0" w:color="000000"/>
            </w:tcBorders>
            <w:tcMar>
              <w:top w:w="57" w:type="dxa"/>
              <w:bottom w:w="45"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m</w:t>
            </w:r>
            <w:r w:rsidRPr="009F4E8A">
              <w:rPr>
                <w:rFonts w:ascii="Arial" w:eastAsiaTheme="minorEastAsia" w:hAnsi="Arial" w:cs="Arial"/>
                <w:color w:val="000000"/>
                <w:position w:val="6"/>
                <w:sz w:val="13"/>
                <w:szCs w:val="13"/>
              </w:rPr>
              <w:t>3</w:t>
            </w:r>
          </w:p>
        </w:tc>
        <w:tc>
          <w:tcPr>
            <w:tcW w:w="888" w:type="dxa"/>
            <w:tcBorders>
              <w:top w:val="nil"/>
              <w:left w:val="single" w:sz="6" w:space="0" w:color="000000"/>
              <w:bottom w:val="single" w:sz="9" w:space="0" w:color="000000"/>
              <w:right w:val="single" w:sz="6" w:space="0" w:color="000000"/>
            </w:tcBorders>
            <w:tcMar>
              <w:top w:w="57" w:type="dxa"/>
              <w:bottom w:w="45"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m</w:t>
            </w:r>
            <w:r w:rsidRPr="009F4E8A">
              <w:rPr>
                <w:rFonts w:ascii="Arial" w:eastAsiaTheme="minorEastAsia" w:hAnsi="Arial" w:cs="Arial"/>
                <w:color w:val="000000"/>
                <w:position w:val="6"/>
                <w:sz w:val="13"/>
                <w:szCs w:val="13"/>
              </w:rPr>
              <w:t>2</w:t>
            </w:r>
          </w:p>
        </w:tc>
        <w:tc>
          <w:tcPr>
            <w:tcW w:w="888" w:type="dxa"/>
            <w:tcBorders>
              <w:top w:val="nil"/>
              <w:left w:val="single" w:sz="6" w:space="0" w:color="000000"/>
              <w:bottom w:val="single" w:sz="9" w:space="0" w:color="000000"/>
              <w:right w:val="single" w:sz="6" w:space="0" w:color="000000"/>
            </w:tcBorders>
            <w:tcMar>
              <w:top w:w="57" w:type="dxa"/>
              <w:bottom w:w="45"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W</w:t>
            </w:r>
          </w:p>
        </w:tc>
        <w:tc>
          <w:tcPr>
            <w:tcW w:w="888" w:type="dxa"/>
            <w:tcBorders>
              <w:top w:val="nil"/>
              <w:left w:val="single" w:sz="6" w:space="0" w:color="000000"/>
              <w:bottom w:val="single" w:sz="9" w:space="0" w:color="000000"/>
              <w:right w:val="single" w:sz="6" w:space="0" w:color="000000"/>
            </w:tcBorders>
            <w:tcMar>
              <w:top w:w="57" w:type="dxa"/>
              <w:bottom w:w="45"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W</w:t>
            </w:r>
          </w:p>
        </w:tc>
        <w:tc>
          <w:tcPr>
            <w:tcW w:w="888" w:type="dxa"/>
            <w:tcBorders>
              <w:top w:val="nil"/>
              <w:left w:val="single" w:sz="6" w:space="0" w:color="000000"/>
              <w:bottom w:val="single" w:sz="9" w:space="0" w:color="000000"/>
              <w:right w:val="single" w:sz="6" w:space="0" w:color="000000"/>
            </w:tcBorders>
            <w:tcMar>
              <w:top w:w="57" w:type="dxa"/>
              <w:bottom w:w="45"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W</w:t>
            </w:r>
          </w:p>
        </w:tc>
        <w:tc>
          <w:tcPr>
            <w:tcW w:w="610" w:type="dxa"/>
            <w:tcBorders>
              <w:top w:val="nil"/>
              <w:left w:val="single" w:sz="6" w:space="0" w:color="000000"/>
              <w:bottom w:val="single" w:sz="9" w:space="0" w:color="000000"/>
              <w:right w:val="single" w:sz="6" w:space="0" w:color="000000"/>
            </w:tcBorders>
            <w:tcMar>
              <w:top w:w="57" w:type="dxa"/>
              <w:bottom w:w="45"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W</w:t>
            </w:r>
          </w:p>
        </w:tc>
        <w:tc>
          <w:tcPr>
            <w:tcW w:w="998" w:type="dxa"/>
            <w:tcBorders>
              <w:top w:val="nil"/>
              <w:left w:val="single" w:sz="6" w:space="0" w:color="000000"/>
              <w:bottom w:val="single" w:sz="9" w:space="0" w:color="000000"/>
              <w:right w:val="single" w:sz="6" w:space="0" w:color="000000"/>
            </w:tcBorders>
            <w:tcMar>
              <w:top w:w="57" w:type="dxa"/>
              <w:bottom w:w="45"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W</w:t>
            </w:r>
          </w:p>
        </w:tc>
        <w:tc>
          <w:tcPr>
            <w:tcW w:w="610" w:type="dxa"/>
            <w:tcBorders>
              <w:top w:val="nil"/>
              <w:left w:val="single" w:sz="6" w:space="0" w:color="000000"/>
              <w:bottom w:val="single" w:sz="9" w:space="0" w:color="000000"/>
              <w:right w:val="single" w:sz="6" w:space="0" w:color="000000"/>
            </w:tcBorders>
            <w:tcMar>
              <w:top w:w="57" w:type="dxa"/>
              <w:bottom w:w="45"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W</w:t>
            </w:r>
          </w:p>
        </w:tc>
        <w:tc>
          <w:tcPr>
            <w:tcW w:w="658" w:type="dxa"/>
            <w:tcBorders>
              <w:top w:val="nil"/>
              <w:left w:val="single" w:sz="6" w:space="0" w:color="000000"/>
              <w:bottom w:val="single" w:sz="9" w:space="0" w:color="000000"/>
              <w:right w:val="single" w:sz="6" w:space="0" w:color="000000"/>
            </w:tcBorders>
            <w:tcMar>
              <w:top w:w="57" w:type="dxa"/>
              <w:bottom w:w="45"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W</w:t>
            </w:r>
          </w:p>
        </w:tc>
        <w:tc>
          <w:tcPr>
            <w:tcW w:w="1003" w:type="dxa"/>
            <w:tcBorders>
              <w:top w:val="nil"/>
              <w:left w:val="single" w:sz="6" w:space="0" w:color="000000"/>
              <w:bottom w:val="single" w:sz="9" w:space="0" w:color="000000"/>
              <w:right w:val="single" w:sz="9" w:space="0" w:color="000000"/>
            </w:tcBorders>
            <w:tcMar>
              <w:top w:w="57" w:type="dxa"/>
              <w:bottom w:w="45" w:type="dxa"/>
            </w:tcMar>
            <w:vAlign w:val="bottom"/>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W</w:t>
            </w:r>
          </w:p>
        </w:tc>
      </w:tr>
      <w:tr w:rsidR="009F4E8A" w:rsidRPr="009F4E8A" w:rsidTr="009F4E8A">
        <w:trPr>
          <w:cantSplit/>
        </w:trPr>
        <w:tc>
          <w:tcPr>
            <w:tcW w:w="9903" w:type="dxa"/>
            <w:gridSpan w:val="12"/>
            <w:tcBorders>
              <w:top w:val="single" w:sz="9" w:space="0" w:color="000000"/>
              <w:left w:val="single" w:sz="9" w:space="0" w:color="000000"/>
              <w:bottom w:val="single" w:sz="9" w:space="0" w:color="000000"/>
              <w:right w:val="single" w:sz="9" w:space="0" w:color="000000"/>
            </w:tcBorders>
            <w:tcMar>
              <w:top w:w="3" w:type="dxa"/>
              <w:bottom w:w="3" w:type="dxa"/>
            </w:tcMar>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ÚSEK 1</w:t>
            </w:r>
          </w:p>
        </w:tc>
      </w:tr>
      <w:tr w:rsidR="009F4E8A" w:rsidRPr="009F4E8A" w:rsidTr="009F4E8A">
        <w:trPr>
          <w:cantSplit/>
        </w:trPr>
        <w:tc>
          <w:tcPr>
            <w:tcW w:w="778" w:type="dxa"/>
            <w:tcBorders>
              <w:top w:val="single" w:sz="9" w:space="0" w:color="000000"/>
              <w:left w:val="single" w:sz="9" w:space="0" w:color="000000"/>
              <w:bottom w:val="nil"/>
              <w:right w:val="single" w:sz="6" w:space="0" w:color="000000"/>
            </w:tcBorders>
            <w:tcMar>
              <w:top w:w="3" w:type="dxa"/>
            </w:tcMar>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101</w:t>
            </w:r>
          </w:p>
        </w:tc>
        <w:tc>
          <w:tcPr>
            <w:tcW w:w="806" w:type="dxa"/>
            <w:tcBorders>
              <w:top w:val="single" w:sz="9" w:space="0" w:color="000000"/>
              <w:left w:val="single" w:sz="6" w:space="0" w:color="000000"/>
              <w:bottom w:val="nil"/>
              <w:right w:val="single" w:sz="6" w:space="0" w:color="000000"/>
            </w:tcBorders>
            <w:tcMar>
              <w:top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888" w:type="dxa"/>
            <w:tcBorders>
              <w:top w:val="single" w:sz="9" w:space="0" w:color="000000"/>
              <w:left w:val="single" w:sz="6" w:space="0" w:color="000000"/>
              <w:bottom w:val="nil"/>
              <w:right w:val="single" w:sz="6" w:space="0" w:color="000000"/>
            </w:tcBorders>
            <w:tcMar>
              <w:top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258,0</w:t>
            </w:r>
          </w:p>
        </w:tc>
        <w:tc>
          <w:tcPr>
            <w:tcW w:w="888" w:type="dxa"/>
            <w:tcBorders>
              <w:top w:val="single" w:sz="9" w:space="0" w:color="000000"/>
              <w:left w:val="single" w:sz="6" w:space="0" w:color="000000"/>
              <w:bottom w:val="nil"/>
              <w:right w:val="single" w:sz="6" w:space="0" w:color="000000"/>
            </w:tcBorders>
            <w:tcMar>
              <w:top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67,7</w:t>
            </w:r>
          </w:p>
        </w:tc>
        <w:tc>
          <w:tcPr>
            <w:tcW w:w="888" w:type="dxa"/>
            <w:tcBorders>
              <w:top w:val="single" w:sz="9" w:space="0" w:color="000000"/>
              <w:left w:val="single" w:sz="6" w:space="0" w:color="000000"/>
              <w:bottom w:val="nil"/>
              <w:right w:val="single" w:sz="6" w:space="0" w:color="000000"/>
            </w:tcBorders>
            <w:tcMar>
              <w:top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2 762</w:t>
            </w:r>
          </w:p>
        </w:tc>
        <w:tc>
          <w:tcPr>
            <w:tcW w:w="888" w:type="dxa"/>
            <w:tcBorders>
              <w:top w:val="single" w:sz="9" w:space="0" w:color="000000"/>
              <w:left w:val="single" w:sz="6" w:space="0" w:color="000000"/>
              <w:bottom w:val="nil"/>
              <w:right w:val="single" w:sz="6" w:space="0" w:color="000000"/>
            </w:tcBorders>
            <w:tcMar>
              <w:top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2 762</w:t>
            </w:r>
          </w:p>
        </w:tc>
        <w:tc>
          <w:tcPr>
            <w:tcW w:w="888" w:type="dxa"/>
            <w:tcBorders>
              <w:top w:val="single" w:sz="9" w:space="0" w:color="000000"/>
              <w:left w:val="single" w:sz="6" w:space="0" w:color="000000"/>
              <w:bottom w:val="nil"/>
              <w:right w:val="single" w:sz="6" w:space="0" w:color="000000"/>
            </w:tcBorders>
            <w:tcMar>
              <w:top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1 191</w:t>
            </w:r>
          </w:p>
        </w:tc>
        <w:tc>
          <w:tcPr>
            <w:tcW w:w="610" w:type="dxa"/>
            <w:tcBorders>
              <w:top w:val="single" w:sz="9" w:space="0" w:color="000000"/>
              <w:left w:val="single" w:sz="6" w:space="0" w:color="000000"/>
              <w:bottom w:val="nil"/>
              <w:right w:val="single" w:sz="6" w:space="0" w:color="000000"/>
            </w:tcBorders>
            <w:tcMar>
              <w:top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998" w:type="dxa"/>
            <w:tcBorders>
              <w:top w:val="single" w:sz="9" w:space="0" w:color="000000"/>
              <w:left w:val="single" w:sz="6" w:space="0" w:color="000000"/>
              <w:bottom w:val="nil"/>
              <w:right w:val="single" w:sz="6" w:space="0" w:color="000000"/>
            </w:tcBorders>
            <w:tcMar>
              <w:top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3 954</w:t>
            </w:r>
          </w:p>
        </w:tc>
        <w:tc>
          <w:tcPr>
            <w:tcW w:w="610" w:type="dxa"/>
            <w:tcBorders>
              <w:top w:val="single" w:sz="9" w:space="0" w:color="000000"/>
              <w:left w:val="single" w:sz="6" w:space="0" w:color="000000"/>
              <w:bottom w:val="nil"/>
              <w:right w:val="single" w:sz="6" w:space="0" w:color="000000"/>
            </w:tcBorders>
            <w:tcMar>
              <w:top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58" w:type="dxa"/>
            <w:tcBorders>
              <w:top w:val="single" w:sz="9" w:space="0" w:color="000000"/>
              <w:left w:val="single" w:sz="6" w:space="0" w:color="000000"/>
              <w:bottom w:val="nil"/>
              <w:right w:val="single" w:sz="6" w:space="0" w:color="000000"/>
            </w:tcBorders>
            <w:tcMar>
              <w:top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1003" w:type="dxa"/>
            <w:tcBorders>
              <w:top w:val="single" w:sz="9" w:space="0" w:color="000000"/>
              <w:left w:val="single" w:sz="6" w:space="0" w:color="000000"/>
              <w:bottom w:val="nil"/>
              <w:right w:val="single" w:sz="9" w:space="0" w:color="000000"/>
            </w:tcBorders>
            <w:tcMar>
              <w:top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3 954</w:t>
            </w:r>
          </w:p>
        </w:tc>
      </w:tr>
      <w:tr w:rsidR="009F4E8A" w:rsidRPr="009F4E8A" w:rsidTr="009F4E8A">
        <w:trPr>
          <w:cantSplit/>
        </w:trPr>
        <w:tc>
          <w:tcPr>
            <w:tcW w:w="778"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102</w:t>
            </w:r>
          </w:p>
        </w:tc>
        <w:tc>
          <w:tcPr>
            <w:tcW w:w="80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139,7</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36,7</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158</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158</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444</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99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602</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5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1003"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602</w:t>
            </w:r>
          </w:p>
        </w:tc>
      </w:tr>
      <w:tr w:rsidR="009F4E8A" w:rsidRPr="009F4E8A" w:rsidTr="009F4E8A">
        <w:trPr>
          <w:cantSplit/>
        </w:trPr>
        <w:tc>
          <w:tcPr>
            <w:tcW w:w="778"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103</w:t>
            </w:r>
          </w:p>
        </w:tc>
        <w:tc>
          <w:tcPr>
            <w:tcW w:w="80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22,9</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6,0</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142</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142</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299</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99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441</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5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1003"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441</w:t>
            </w:r>
          </w:p>
        </w:tc>
      </w:tr>
      <w:tr w:rsidR="009F4E8A" w:rsidRPr="009F4E8A" w:rsidTr="009F4E8A">
        <w:trPr>
          <w:cantSplit/>
        </w:trPr>
        <w:tc>
          <w:tcPr>
            <w:tcW w:w="778"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104</w:t>
            </w:r>
          </w:p>
        </w:tc>
        <w:tc>
          <w:tcPr>
            <w:tcW w:w="80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40,9</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10,7</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528</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528</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189</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99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717</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5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1003"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717</w:t>
            </w:r>
          </w:p>
        </w:tc>
      </w:tr>
      <w:tr w:rsidR="009F4E8A" w:rsidRPr="009F4E8A" w:rsidTr="009F4E8A">
        <w:trPr>
          <w:cantSplit/>
        </w:trPr>
        <w:tc>
          <w:tcPr>
            <w:tcW w:w="778"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105</w:t>
            </w:r>
          </w:p>
        </w:tc>
        <w:tc>
          <w:tcPr>
            <w:tcW w:w="80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41,3</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10,9</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168</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168</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289</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99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457</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5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1003"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457</w:t>
            </w:r>
          </w:p>
        </w:tc>
      </w:tr>
      <w:tr w:rsidR="009F4E8A" w:rsidRPr="009F4E8A" w:rsidTr="009F4E8A">
        <w:trPr>
          <w:cantSplit/>
        </w:trPr>
        <w:tc>
          <w:tcPr>
            <w:tcW w:w="778"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106</w:t>
            </w:r>
          </w:p>
        </w:tc>
        <w:tc>
          <w:tcPr>
            <w:tcW w:w="80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6,3</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1,6</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4</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4</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62</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99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66</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5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1003"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66</w:t>
            </w:r>
          </w:p>
        </w:tc>
      </w:tr>
      <w:tr w:rsidR="009F4E8A" w:rsidRPr="009F4E8A" w:rsidTr="009F4E8A">
        <w:trPr>
          <w:cantSplit/>
        </w:trPr>
        <w:tc>
          <w:tcPr>
            <w:tcW w:w="778"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107</w:t>
            </w:r>
          </w:p>
        </w:tc>
        <w:tc>
          <w:tcPr>
            <w:tcW w:w="80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24,1</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6,3</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271</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271</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125</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99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397</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5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1003"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397</w:t>
            </w:r>
          </w:p>
        </w:tc>
      </w:tr>
      <w:tr w:rsidR="009F4E8A" w:rsidRPr="009F4E8A" w:rsidTr="009F4E8A">
        <w:trPr>
          <w:cantSplit/>
        </w:trPr>
        <w:tc>
          <w:tcPr>
            <w:tcW w:w="778"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108</w:t>
            </w:r>
          </w:p>
        </w:tc>
        <w:tc>
          <w:tcPr>
            <w:tcW w:w="80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141,0</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37,0</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1 458</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1 458</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692</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99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2 150</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5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1003"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2 150</w:t>
            </w:r>
          </w:p>
        </w:tc>
      </w:tr>
      <w:tr w:rsidR="009F4E8A" w:rsidRPr="009F4E8A" w:rsidTr="009F4E8A">
        <w:trPr>
          <w:cantSplit/>
        </w:trPr>
        <w:tc>
          <w:tcPr>
            <w:tcW w:w="778"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109</w:t>
            </w:r>
          </w:p>
        </w:tc>
        <w:tc>
          <w:tcPr>
            <w:tcW w:w="80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53,1</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13,9</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479</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479</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245</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99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724</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5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1003"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724</w:t>
            </w:r>
          </w:p>
        </w:tc>
      </w:tr>
      <w:tr w:rsidR="009F4E8A" w:rsidRPr="009F4E8A" w:rsidTr="009F4E8A">
        <w:trPr>
          <w:cantSplit/>
        </w:trPr>
        <w:tc>
          <w:tcPr>
            <w:tcW w:w="778"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110</w:t>
            </w:r>
          </w:p>
        </w:tc>
        <w:tc>
          <w:tcPr>
            <w:tcW w:w="80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8,0</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2,1</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-24</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-24</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31</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99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8</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5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1003"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8</w:t>
            </w:r>
          </w:p>
        </w:tc>
      </w:tr>
      <w:tr w:rsidR="009F4E8A" w:rsidRPr="009F4E8A" w:rsidTr="009F4E8A">
        <w:trPr>
          <w:cantSplit/>
        </w:trPr>
        <w:tc>
          <w:tcPr>
            <w:tcW w:w="778"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111</w:t>
            </w:r>
          </w:p>
        </w:tc>
        <w:tc>
          <w:tcPr>
            <w:tcW w:w="80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21,0</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5,5</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183</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183</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97</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99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280</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5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1003"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280</w:t>
            </w:r>
          </w:p>
        </w:tc>
      </w:tr>
      <w:tr w:rsidR="009F4E8A" w:rsidRPr="009F4E8A" w:rsidTr="009F4E8A">
        <w:trPr>
          <w:cantSplit/>
        </w:trPr>
        <w:tc>
          <w:tcPr>
            <w:tcW w:w="778"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112</w:t>
            </w:r>
          </w:p>
        </w:tc>
        <w:tc>
          <w:tcPr>
            <w:tcW w:w="80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57,4</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15,1</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759</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759</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281</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99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1 040</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5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1003"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1 040</w:t>
            </w:r>
          </w:p>
        </w:tc>
      </w:tr>
      <w:tr w:rsidR="009F4E8A" w:rsidRPr="009F4E8A" w:rsidTr="009F4E8A">
        <w:trPr>
          <w:cantSplit/>
        </w:trPr>
        <w:tc>
          <w:tcPr>
            <w:tcW w:w="778"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113</w:t>
            </w:r>
          </w:p>
        </w:tc>
        <w:tc>
          <w:tcPr>
            <w:tcW w:w="80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6,0</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1,6</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-23</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-23</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26</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99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5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1003"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w:t>
            </w:r>
          </w:p>
        </w:tc>
      </w:tr>
      <w:tr w:rsidR="009F4E8A" w:rsidRPr="009F4E8A" w:rsidTr="009F4E8A">
        <w:trPr>
          <w:cantSplit/>
        </w:trPr>
        <w:tc>
          <w:tcPr>
            <w:tcW w:w="778"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114</w:t>
            </w:r>
          </w:p>
        </w:tc>
        <w:tc>
          <w:tcPr>
            <w:tcW w:w="80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23,8</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6,3</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177</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177</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124</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99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301</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5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1003"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301</w:t>
            </w:r>
          </w:p>
        </w:tc>
      </w:tr>
      <w:tr w:rsidR="009F4E8A" w:rsidRPr="009F4E8A" w:rsidTr="009F4E8A">
        <w:trPr>
          <w:cantSplit/>
        </w:trPr>
        <w:tc>
          <w:tcPr>
            <w:tcW w:w="778"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115</w:t>
            </w:r>
          </w:p>
        </w:tc>
        <w:tc>
          <w:tcPr>
            <w:tcW w:w="80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45,7</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12,0</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640</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640</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224</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99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864</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5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1003"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864</w:t>
            </w:r>
          </w:p>
        </w:tc>
      </w:tr>
      <w:tr w:rsidR="009F4E8A" w:rsidRPr="009F4E8A" w:rsidTr="009F4E8A">
        <w:trPr>
          <w:cantSplit/>
        </w:trPr>
        <w:tc>
          <w:tcPr>
            <w:tcW w:w="778" w:type="dxa"/>
            <w:tcBorders>
              <w:top w:val="nil"/>
              <w:left w:val="single" w:sz="9" w:space="0" w:color="000000"/>
              <w:bottom w:val="nil"/>
              <w:right w:val="single" w:sz="6" w:space="0" w:color="000000"/>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116</w:t>
            </w:r>
          </w:p>
        </w:tc>
        <w:tc>
          <w:tcPr>
            <w:tcW w:w="806"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52,7</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13,8</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613</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613</w:t>
            </w:r>
          </w:p>
        </w:tc>
        <w:tc>
          <w:tcPr>
            <w:tcW w:w="88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244</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99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857</w:t>
            </w:r>
          </w:p>
        </w:tc>
        <w:tc>
          <w:tcPr>
            <w:tcW w:w="610"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58" w:type="dxa"/>
            <w:tcBorders>
              <w:top w:val="nil"/>
              <w:left w:val="single" w:sz="6" w:space="0" w:color="000000"/>
              <w:bottom w:val="nil"/>
              <w:right w:val="single" w:sz="6"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1003" w:type="dxa"/>
            <w:tcBorders>
              <w:top w:val="nil"/>
              <w:left w:val="single" w:sz="6" w:space="0" w:color="000000"/>
              <w:bottom w:val="nil"/>
              <w:right w:val="single" w:sz="9" w:space="0" w:color="000000"/>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857</w:t>
            </w:r>
          </w:p>
        </w:tc>
      </w:tr>
      <w:tr w:rsidR="009F4E8A" w:rsidRPr="009F4E8A" w:rsidTr="009F4E8A">
        <w:trPr>
          <w:cantSplit/>
        </w:trPr>
        <w:tc>
          <w:tcPr>
            <w:tcW w:w="778" w:type="dxa"/>
            <w:tcBorders>
              <w:top w:val="nil"/>
              <w:left w:val="single" w:sz="9" w:space="0" w:color="000000"/>
              <w:bottom w:val="single" w:sz="9" w:space="0" w:color="000000"/>
              <w:right w:val="single" w:sz="6" w:space="0" w:color="000000"/>
            </w:tcBorders>
            <w:tcMar>
              <w:bottom w:w="3" w:type="dxa"/>
            </w:tcMar>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117</w:t>
            </w:r>
          </w:p>
        </w:tc>
        <w:tc>
          <w:tcPr>
            <w:tcW w:w="806" w:type="dxa"/>
            <w:tcBorders>
              <w:top w:val="nil"/>
              <w:left w:val="single" w:sz="6" w:space="0" w:color="000000"/>
              <w:bottom w:val="single" w:sz="9" w:space="0" w:color="000000"/>
              <w:right w:val="single" w:sz="6" w:space="0" w:color="000000"/>
            </w:tcBorders>
            <w:tcMar>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888" w:type="dxa"/>
            <w:tcBorders>
              <w:top w:val="nil"/>
              <w:left w:val="single" w:sz="6" w:space="0" w:color="000000"/>
              <w:bottom w:val="single" w:sz="9" w:space="0" w:color="000000"/>
              <w:right w:val="single" w:sz="6" w:space="0" w:color="000000"/>
            </w:tcBorders>
            <w:tcMar>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31,3</w:t>
            </w:r>
          </w:p>
        </w:tc>
        <w:tc>
          <w:tcPr>
            <w:tcW w:w="888" w:type="dxa"/>
            <w:tcBorders>
              <w:top w:val="nil"/>
              <w:left w:val="single" w:sz="6" w:space="0" w:color="000000"/>
              <w:bottom w:val="single" w:sz="9" w:space="0" w:color="000000"/>
              <w:right w:val="single" w:sz="6" w:space="0" w:color="000000"/>
            </w:tcBorders>
            <w:tcMar>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8,2</w:t>
            </w:r>
          </w:p>
        </w:tc>
        <w:tc>
          <w:tcPr>
            <w:tcW w:w="888" w:type="dxa"/>
            <w:tcBorders>
              <w:top w:val="nil"/>
              <w:left w:val="single" w:sz="6" w:space="0" w:color="000000"/>
              <w:bottom w:val="single" w:sz="9" w:space="0" w:color="000000"/>
              <w:right w:val="single" w:sz="6" w:space="0" w:color="000000"/>
            </w:tcBorders>
            <w:tcMar>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363</w:t>
            </w:r>
          </w:p>
        </w:tc>
        <w:tc>
          <w:tcPr>
            <w:tcW w:w="888" w:type="dxa"/>
            <w:tcBorders>
              <w:top w:val="nil"/>
              <w:left w:val="single" w:sz="6" w:space="0" w:color="000000"/>
              <w:bottom w:val="single" w:sz="9" w:space="0" w:color="000000"/>
              <w:right w:val="single" w:sz="6" w:space="0" w:color="000000"/>
            </w:tcBorders>
            <w:tcMar>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363</w:t>
            </w:r>
          </w:p>
        </w:tc>
        <w:tc>
          <w:tcPr>
            <w:tcW w:w="888" w:type="dxa"/>
            <w:tcBorders>
              <w:top w:val="nil"/>
              <w:left w:val="single" w:sz="6" w:space="0" w:color="000000"/>
              <w:bottom w:val="single" w:sz="9" w:space="0" w:color="000000"/>
              <w:right w:val="single" w:sz="6" w:space="0" w:color="000000"/>
            </w:tcBorders>
            <w:tcMar>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216</w:t>
            </w:r>
          </w:p>
        </w:tc>
        <w:tc>
          <w:tcPr>
            <w:tcW w:w="610" w:type="dxa"/>
            <w:tcBorders>
              <w:top w:val="nil"/>
              <w:left w:val="single" w:sz="6" w:space="0" w:color="000000"/>
              <w:bottom w:val="single" w:sz="9" w:space="0" w:color="000000"/>
              <w:right w:val="single" w:sz="6" w:space="0" w:color="000000"/>
            </w:tcBorders>
            <w:tcMar>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998" w:type="dxa"/>
            <w:tcBorders>
              <w:top w:val="nil"/>
              <w:left w:val="single" w:sz="6" w:space="0" w:color="000000"/>
              <w:bottom w:val="single" w:sz="9" w:space="0" w:color="000000"/>
              <w:right w:val="single" w:sz="6" w:space="0" w:color="000000"/>
            </w:tcBorders>
            <w:tcMar>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579</w:t>
            </w:r>
          </w:p>
        </w:tc>
        <w:tc>
          <w:tcPr>
            <w:tcW w:w="610" w:type="dxa"/>
            <w:tcBorders>
              <w:top w:val="nil"/>
              <w:left w:val="single" w:sz="6" w:space="0" w:color="000000"/>
              <w:bottom w:val="single" w:sz="9" w:space="0" w:color="000000"/>
              <w:right w:val="single" w:sz="6" w:space="0" w:color="000000"/>
            </w:tcBorders>
            <w:tcMar>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658" w:type="dxa"/>
            <w:tcBorders>
              <w:top w:val="nil"/>
              <w:left w:val="single" w:sz="6" w:space="0" w:color="000000"/>
              <w:bottom w:val="single" w:sz="9" w:space="0" w:color="000000"/>
              <w:right w:val="single" w:sz="6" w:space="0" w:color="000000"/>
            </w:tcBorders>
            <w:tcMar>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1003" w:type="dxa"/>
            <w:tcBorders>
              <w:top w:val="nil"/>
              <w:left w:val="single" w:sz="6" w:space="0" w:color="000000"/>
              <w:bottom w:val="single" w:sz="9" w:space="0" w:color="000000"/>
              <w:right w:val="single" w:sz="9" w:space="0" w:color="000000"/>
            </w:tcBorders>
            <w:tcMar>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579</w:t>
            </w:r>
          </w:p>
        </w:tc>
      </w:tr>
      <w:tr w:rsidR="009F4E8A" w:rsidRPr="009F4E8A" w:rsidTr="009F4E8A">
        <w:trPr>
          <w:cantSplit/>
        </w:trPr>
        <w:tc>
          <w:tcPr>
            <w:tcW w:w="1584" w:type="dxa"/>
            <w:gridSpan w:val="2"/>
            <w:tcBorders>
              <w:top w:val="single" w:sz="9" w:space="0" w:color="000000"/>
              <w:left w:val="single" w:sz="9" w:space="0" w:color="000000"/>
              <w:bottom w:val="single" w:sz="9" w:space="0" w:color="000000"/>
              <w:right w:val="single" w:sz="6" w:space="0" w:color="000000"/>
            </w:tcBorders>
            <w:tcMar>
              <w:top w:w="3" w:type="dxa"/>
              <w:bottom w:w="3" w:type="dxa"/>
            </w:tcMar>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Symbol" w:eastAsiaTheme="minorEastAsia" w:hAnsi="Symbol" w:cs="Symbol"/>
                <w:color w:val="000000"/>
                <w:sz w:val="20"/>
                <w:szCs w:val="20"/>
              </w:rPr>
              <w:t></w:t>
            </w:r>
            <w:r w:rsidRPr="009F4E8A">
              <w:rPr>
                <w:rFonts w:ascii="Arial" w:eastAsiaTheme="minorEastAsia" w:hAnsi="Arial" w:cs="Arial"/>
                <w:color w:val="000000"/>
                <w:sz w:val="20"/>
                <w:szCs w:val="20"/>
              </w:rPr>
              <w:t xml:space="preserve"> úsek 1</w:t>
            </w:r>
          </w:p>
        </w:tc>
        <w:tc>
          <w:tcPr>
            <w:tcW w:w="888" w:type="dxa"/>
            <w:tcBorders>
              <w:top w:val="single" w:sz="9" w:space="0" w:color="000000"/>
              <w:left w:val="single" w:sz="6" w:space="0" w:color="000000"/>
              <w:bottom w:val="single" w:sz="9" w:space="0" w:color="000000"/>
              <w:right w:val="single" w:sz="6" w:space="0" w:color="000000"/>
            </w:tcBorders>
            <w:tcMar>
              <w:top w:w="3" w:type="dxa"/>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973,4</w:t>
            </w:r>
          </w:p>
        </w:tc>
        <w:tc>
          <w:tcPr>
            <w:tcW w:w="888" w:type="dxa"/>
            <w:tcBorders>
              <w:top w:val="single" w:sz="9" w:space="0" w:color="000000"/>
              <w:left w:val="single" w:sz="6" w:space="0" w:color="000000"/>
              <w:bottom w:val="single" w:sz="9" w:space="0" w:color="000000"/>
              <w:right w:val="single" w:sz="6" w:space="0" w:color="000000"/>
            </w:tcBorders>
            <w:tcMar>
              <w:top w:w="3" w:type="dxa"/>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255,5</w:t>
            </w:r>
          </w:p>
        </w:tc>
        <w:tc>
          <w:tcPr>
            <w:tcW w:w="888" w:type="dxa"/>
            <w:tcBorders>
              <w:top w:val="single" w:sz="9" w:space="0" w:color="000000"/>
              <w:left w:val="single" w:sz="6" w:space="0" w:color="000000"/>
              <w:bottom w:val="single" w:sz="9" w:space="0" w:color="000000"/>
              <w:right w:val="single" w:sz="6" w:space="0" w:color="000000"/>
            </w:tcBorders>
            <w:tcMar>
              <w:top w:w="3" w:type="dxa"/>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8 658</w:t>
            </w:r>
          </w:p>
        </w:tc>
        <w:tc>
          <w:tcPr>
            <w:tcW w:w="888" w:type="dxa"/>
            <w:tcBorders>
              <w:top w:val="single" w:sz="9" w:space="0" w:color="000000"/>
              <w:left w:val="single" w:sz="6" w:space="0" w:color="000000"/>
              <w:bottom w:val="single" w:sz="9" w:space="0" w:color="000000"/>
              <w:right w:val="single" w:sz="6" w:space="0" w:color="000000"/>
            </w:tcBorders>
            <w:tcMar>
              <w:top w:w="3" w:type="dxa"/>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8 658</w:t>
            </w:r>
          </w:p>
        </w:tc>
        <w:tc>
          <w:tcPr>
            <w:tcW w:w="888" w:type="dxa"/>
            <w:tcBorders>
              <w:top w:val="single" w:sz="9" w:space="0" w:color="000000"/>
              <w:left w:val="single" w:sz="6" w:space="0" w:color="000000"/>
              <w:bottom w:val="single" w:sz="9" w:space="0" w:color="000000"/>
              <w:right w:val="single" w:sz="6" w:space="0" w:color="000000"/>
            </w:tcBorders>
            <w:tcMar>
              <w:top w:w="3" w:type="dxa"/>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4 780</w:t>
            </w:r>
          </w:p>
        </w:tc>
        <w:tc>
          <w:tcPr>
            <w:tcW w:w="610" w:type="dxa"/>
            <w:tcBorders>
              <w:top w:val="single" w:sz="9" w:space="0" w:color="000000"/>
              <w:left w:val="single" w:sz="6" w:space="0" w:color="000000"/>
              <w:bottom w:val="single" w:sz="9" w:space="0" w:color="000000"/>
              <w:right w:val="single" w:sz="6" w:space="0" w:color="000000"/>
            </w:tcBorders>
            <w:tcMar>
              <w:top w:w="3" w:type="dxa"/>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w:t>
            </w:r>
          </w:p>
        </w:tc>
        <w:tc>
          <w:tcPr>
            <w:tcW w:w="998" w:type="dxa"/>
            <w:tcBorders>
              <w:top w:val="single" w:sz="9" w:space="0" w:color="000000"/>
              <w:left w:val="single" w:sz="6" w:space="0" w:color="000000"/>
              <w:bottom w:val="single" w:sz="9" w:space="0" w:color="000000"/>
              <w:right w:val="single" w:sz="6" w:space="0" w:color="000000"/>
            </w:tcBorders>
            <w:tcMar>
              <w:top w:w="3" w:type="dxa"/>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13 438</w:t>
            </w:r>
          </w:p>
        </w:tc>
        <w:tc>
          <w:tcPr>
            <w:tcW w:w="610" w:type="dxa"/>
            <w:tcBorders>
              <w:top w:val="single" w:sz="9" w:space="0" w:color="000000"/>
              <w:left w:val="single" w:sz="6" w:space="0" w:color="000000"/>
              <w:bottom w:val="single" w:sz="9" w:space="0" w:color="000000"/>
              <w:right w:val="single" w:sz="6" w:space="0" w:color="000000"/>
            </w:tcBorders>
            <w:tcMar>
              <w:top w:w="3" w:type="dxa"/>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w:t>
            </w:r>
          </w:p>
        </w:tc>
        <w:tc>
          <w:tcPr>
            <w:tcW w:w="658" w:type="dxa"/>
            <w:tcBorders>
              <w:top w:val="single" w:sz="9" w:space="0" w:color="000000"/>
              <w:left w:val="single" w:sz="6" w:space="0" w:color="000000"/>
              <w:bottom w:val="single" w:sz="9" w:space="0" w:color="000000"/>
              <w:right w:val="single" w:sz="6" w:space="0" w:color="000000"/>
            </w:tcBorders>
            <w:tcMar>
              <w:top w:w="3" w:type="dxa"/>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w:t>
            </w:r>
          </w:p>
        </w:tc>
        <w:tc>
          <w:tcPr>
            <w:tcW w:w="1003" w:type="dxa"/>
            <w:tcBorders>
              <w:top w:val="single" w:sz="9" w:space="0" w:color="000000"/>
              <w:left w:val="single" w:sz="6" w:space="0" w:color="000000"/>
              <w:bottom w:val="single" w:sz="9" w:space="0" w:color="000000"/>
              <w:right w:val="single" w:sz="9" w:space="0" w:color="000000"/>
            </w:tcBorders>
            <w:tcMar>
              <w:top w:w="3" w:type="dxa"/>
              <w:bottom w:w="3" w:type="dxa"/>
            </w:tcMar>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13 438</w:t>
            </w:r>
          </w:p>
        </w:tc>
      </w:tr>
    </w:tbl>
    <w:p w:rsidR="009F4E8A" w:rsidRPr="009F4E8A" w:rsidRDefault="009F4E8A" w:rsidP="009F4E8A">
      <w:pPr>
        <w:widowControl w:val="0"/>
        <w:autoSpaceDE w:val="0"/>
        <w:autoSpaceDN w:val="0"/>
        <w:adjustRightInd w:val="0"/>
        <w:rPr>
          <w:rFonts w:ascii="Arial" w:eastAsiaTheme="minorEastAsia" w:hAnsi="Arial" w:cs="Arial"/>
          <w:color w:val="000000"/>
          <w:sz w:val="18"/>
          <w:szCs w:val="18"/>
        </w:rPr>
      </w:pPr>
    </w:p>
    <w:p w:rsidR="009F4E8A" w:rsidRPr="009F4E8A" w:rsidRDefault="009F4E8A" w:rsidP="009F4E8A">
      <w:pPr>
        <w:widowControl w:val="0"/>
        <w:autoSpaceDE w:val="0"/>
        <w:autoSpaceDN w:val="0"/>
        <w:adjustRightInd w:val="0"/>
        <w:rPr>
          <w:rFonts w:ascii="Arial" w:eastAsiaTheme="minorEastAsia" w:hAnsi="Arial" w:cs="Arial"/>
          <w:color w:val="000000"/>
          <w:sz w:val="18"/>
          <w:szCs w:val="18"/>
        </w:rPr>
      </w:pPr>
      <w:r w:rsidRPr="009F4E8A">
        <w:rPr>
          <w:rFonts w:ascii="Arial" w:eastAsiaTheme="minorEastAsia" w:hAnsi="Arial" w:cs="Arial"/>
          <w:color w:val="000000"/>
          <w:sz w:val="18"/>
          <w:szCs w:val="18"/>
        </w:rPr>
        <w:t>Legenda</w:t>
      </w:r>
    </w:p>
    <w:tbl>
      <w:tblPr>
        <w:tblW w:w="0" w:type="auto"/>
        <w:tblInd w:w="28" w:type="dxa"/>
        <w:tblLayout w:type="fixed"/>
        <w:tblCellMar>
          <w:top w:w="28" w:type="dxa"/>
          <w:left w:w="28" w:type="dxa"/>
          <w:bottom w:w="28" w:type="dxa"/>
          <w:right w:w="28" w:type="dxa"/>
        </w:tblCellMar>
        <w:tblLook w:val="0000" w:firstRow="0" w:lastRow="0" w:firstColumn="0" w:lastColumn="0" w:noHBand="0" w:noVBand="0"/>
      </w:tblPr>
      <w:tblGrid>
        <w:gridCol w:w="505"/>
        <w:gridCol w:w="145"/>
        <w:gridCol w:w="3775"/>
      </w:tblGrid>
      <w:tr w:rsidR="009F4E8A" w:rsidRPr="009F4E8A" w:rsidTr="009F4E8A">
        <w:trPr>
          <w:cantSplit/>
        </w:trPr>
        <w:tc>
          <w:tcPr>
            <w:tcW w:w="505"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b/>
                <w:bCs/>
                <w:color w:val="000000"/>
                <w:sz w:val="20"/>
                <w:szCs w:val="20"/>
              </w:rPr>
              <w:t>Q</w:t>
            </w:r>
            <w:r w:rsidRPr="009F4E8A">
              <w:rPr>
                <w:rFonts w:ascii="Arial" w:eastAsiaTheme="minorEastAsia" w:hAnsi="Arial" w:cs="Arial"/>
                <w:b/>
                <w:bCs/>
                <w:color w:val="000000"/>
                <w:position w:val="-3"/>
                <w:sz w:val="13"/>
                <w:szCs w:val="13"/>
              </w:rPr>
              <w:t>cm</w:t>
            </w:r>
          </w:p>
        </w:tc>
        <w:tc>
          <w:tcPr>
            <w:tcW w:w="145"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w:t>
            </w:r>
          </w:p>
        </w:tc>
        <w:tc>
          <w:tcPr>
            <w:tcW w:w="3775"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tepelné ztráty včetně přirážky p</w:t>
            </w:r>
            <w:r w:rsidRPr="009F4E8A">
              <w:rPr>
                <w:rFonts w:ascii="Arial" w:eastAsiaTheme="minorEastAsia" w:hAnsi="Arial" w:cs="Arial"/>
                <w:color w:val="000000"/>
                <w:position w:val="-3"/>
                <w:sz w:val="13"/>
                <w:szCs w:val="13"/>
              </w:rPr>
              <w:t>2</w:t>
            </w:r>
          </w:p>
        </w:tc>
      </w:tr>
      <w:tr w:rsidR="009F4E8A" w:rsidRPr="009F4E8A" w:rsidTr="009F4E8A">
        <w:trPr>
          <w:cantSplit/>
        </w:trPr>
        <w:tc>
          <w:tcPr>
            <w:tcW w:w="505"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b/>
                <w:bCs/>
                <w:color w:val="000000"/>
                <w:sz w:val="20"/>
                <w:szCs w:val="20"/>
              </w:rPr>
              <w:t>Q</w:t>
            </w:r>
            <w:r w:rsidRPr="009F4E8A">
              <w:rPr>
                <w:rFonts w:ascii="Arial" w:eastAsiaTheme="minorEastAsia" w:hAnsi="Arial" w:cs="Arial"/>
                <w:b/>
                <w:bCs/>
                <w:color w:val="000000"/>
                <w:position w:val="-3"/>
                <w:sz w:val="13"/>
                <w:szCs w:val="13"/>
              </w:rPr>
              <w:t>cmv</w:t>
            </w:r>
          </w:p>
        </w:tc>
        <w:tc>
          <w:tcPr>
            <w:tcW w:w="145"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w:t>
            </w:r>
          </w:p>
        </w:tc>
        <w:tc>
          <w:tcPr>
            <w:tcW w:w="3775"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tepelné ztráty bez p</w:t>
            </w:r>
            <w:r w:rsidRPr="009F4E8A">
              <w:rPr>
                <w:rFonts w:ascii="Arial" w:eastAsiaTheme="minorEastAsia" w:hAnsi="Arial" w:cs="Arial"/>
                <w:color w:val="000000"/>
                <w:position w:val="-3"/>
                <w:sz w:val="13"/>
                <w:szCs w:val="13"/>
              </w:rPr>
              <w:t>2</w:t>
            </w:r>
            <w:r w:rsidRPr="009F4E8A">
              <w:rPr>
                <w:rFonts w:ascii="Arial" w:eastAsiaTheme="minorEastAsia" w:hAnsi="Arial" w:cs="Arial"/>
                <w:color w:val="000000"/>
                <w:sz w:val="20"/>
                <w:szCs w:val="20"/>
              </w:rPr>
              <w:t>, včetně Q</w:t>
            </w:r>
            <w:r w:rsidRPr="009F4E8A">
              <w:rPr>
                <w:rFonts w:ascii="Arial" w:eastAsiaTheme="minorEastAsia" w:hAnsi="Arial" w:cs="Arial"/>
                <w:color w:val="000000"/>
                <w:position w:val="-3"/>
                <w:sz w:val="13"/>
                <w:szCs w:val="13"/>
              </w:rPr>
              <w:t>v</w:t>
            </w:r>
            <w:r w:rsidRPr="009F4E8A">
              <w:rPr>
                <w:rFonts w:ascii="Arial" w:eastAsiaTheme="minorEastAsia" w:hAnsi="Arial" w:cs="Arial"/>
                <w:color w:val="000000"/>
                <w:sz w:val="20"/>
                <w:szCs w:val="20"/>
              </w:rPr>
              <w:t xml:space="preserve"> nebo Q</w:t>
            </w:r>
            <w:r w:rsidRPr="009F4E8A">
              <w:rPr>
                <w:rFonts w:ascii="Arial" w:eastAsiaTheme="minorEastAsia" w:hAnsi="Arial" w:cs="Arial"/>
                <w:color w:val="000000"/>
                <w:position w:val="-3"/>
                <w:sz w:val="13"/>
                <w:szCs w:val="13"/>
              </w:rPr>
              <w:t>vr</w:t>
            </w:r>
          </w:p>
        </w:tc>
      </w:tr>
      <w:tr w:rsidR="009F4E8A" w:rsidRPr="009F4E8A" w:rsidTr="009F4E8A">
        <w:trPr>
          <w:cantSplit/>
        </w:trPr>
        <w:tc>
          <w:tcPr>
            <w:tcW w:w="505"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b/>
                <w:bCs/>
                <w:color w:val="000000"/>
                <w:sz w:val="20"/>
                <w:szCs w:val="20"/>
              </w:rPr>
              <w:t>Q</w:t>
            </w:r>
            <w:r w:rsidRPr="009F4E8A">
              <w:rPr>
                <w:rFonts w:ascii="Arial" w:eastAsiaTheme="minorEastAsia" w:hAnsi="Arial" w:cs="Arial"/>
                <w:b/>
                <w:bCs/>
                <w:color w:val="000000"/>
                <w:position w:val="-3"/>
                <w:sz w:val="13"/>
                <w:szCs w:val="13"/>
              </w:rPr>
              <w:t>im</w:t>
            </w:r>
          </w:p>
        </w:tc>
        <w:tc>
          <w:tcPr>
            <w:tcW w:w="145"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w:t>
            </w:r>
          </w:p>
        </w:tc>
        <w:tc>
          <w:tcPr>
            <w:tcW w:w="3775"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je počítáno pro větší z hodnot n</w:t>
            </w:r>
            <w:r w:rsidRPr="009F4E8A">
              <w:rPr>
                <w:rFonts w:ascii="Arial" w:eastAsiaTheme="minorEastAsia" w:hAnsi="Arial" w:cs="Arial"/>
                <w:color w:val="000000"/>
                <w:position w:val="-3"/>
                <w:sz w:val="13"/>
                <w:szCs w:val="13"/>
              </w:rPr>
              <w:t>t</w:t>
            </w:r>
            <w:r w:rsidRPr="009F4E8A">
              <w:rPr>
                <w:rFonts w:ascii="Arial" w:eastAsiaTheme="minorEastAsia" w:hAnsi="Arial" w:cs="Arial"/>
                <w:color w:val="000000"/>
                <w:sz w:val="20"/>
                <w:szCs w:val="20"/>
              </w:rPr>
              <w:t>, n</w:t>
            </w:r>
            <w:r w:rsidRPr="009F4E8A">
              <w:rPr>
                <w:rFonts w:ascii="Arial" w:eastAsiaTheme="minorEastAsia" w:hAnsi="Arial" w:cs="Arial"/>
                <w:color w:val="000000"/>
                <w:position w:val="-3"/>
                <w:sz w:val="13"/>
                <w:szCs w:val="13"/>
              </w:rPr>
              <w:t>p</w:t>
            </w:r>
          </w:p>
        </w:tc>
      </w:tr>
      <w:tr w:rsidR="009F4E8A" w:rsidRPr="009F4E8A" w:rsidTr="009F4E8A">
        <w:trPr>
          <w:cantSplit/>
        </w:trPr>
        <w:tc>
          <w:tcPr>
            <w:tcW w:w="505"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b/>
                <w:bCs/>
                <w:color w:val="000000"/>
                <w:sz w:val="20"/>
                <w:szCs w:val="20"/>
              </w:rPr>
              <w:t>Q</w:t>
            </w:r>
            <w:r w:rsidRPr="009F4E8A">
              <w:rPr>
                <w:rFonts w:ascii="Arial" w:eastAsiaTheme="minorEastAsia" w:hAnsi="Arial" w:cs="Arial"/>
                <w:b/>
                <w:bCs/>
                <w:color w:val="000000"/>
                <w:position w:val="-3"/>
                <w:sz w:val="13"/>
                <w:szCs w:val="13"/>
              </w:rPr>
              <w:t>v</w:t>
            </w:r>
          </w:p>
        </w:tc>
        <w:tc>
          <w:tcPr>
            <w:tcW w:w="145"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w:t>
            </w:r>
          </w:p>
        </w:tc>
        <w:tc>
          <w:tcPr>
            <w:tcW w:w="3775"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neobsahuje výkon krytý rekuperací</w:t>
            </w:r>
          </w:p>
        </w:tc>
      </w:tr>
    </w:tbl>
    <w:p w:rsidR="009F4E8A" w:rsidRPr="009F4E8A" w:rsidRDefault="009F4E8A" w:rsidP="009F4E8A">
      <w:pPr>
        <w:widowControl w:val="0"/>
        <w:autoSpaceDE w:val="0"/>
        <w:autoSpaceDN w:val="0"/>
        <w:adjustRightInd w:val="0"/>
        <w:rPr>
          <w:rFonts w:ascii="Arial" w:eastAsiaTheme="minorEastAsia" w:hAnsi="Arial" w:cs="Arial"/>
          <w:color w:val="000000"/>
          <w:sz w:val="18"/>
          <w:szCs w:val="18"/>
        </w:rPr>
      </w:pPr>
    </w:p>
    <w:p w:rsidR="009F4E8A" w:rsidRPr="009F4E8A" w:rsidRDefault="009F4E8A" w:rsidP="009F4E8A">
      <w:pPr>
        <w:widowControl w:val="0"/>
        <w:autoSpaceDE w:val="0"/>
        <w:autoSpaceDN w:val="0"/>
        <w:adjustRightInd w:val="0"/>
        <w:rPr>
          <w:rFonts w:ascii="Arial" w:eastAsiaTheme="minorEastAsia" w:hAnsi="Arial" w:cs="Arial"/>
          <w:color w:val="000000"/>
          <w:sz w:val="18"/>
          <w:szCs w:val="18"/>
        </w:rPr>
      </w:pPr>
      <w:r w:rsidRPr="009F4E8A">
        <w:rPr>
          <w:rFonts w:ascii="Arial" w:eastAsiaTheme="minorEastAsia" w:hAnsi="Arial" w:cs="Arial"/>
          <w:color w:val="000000"/>
          <w:sz w:val="18"/>
          <w:szCs w:val="18"/>
        </w:rPr>
        <w:t>Měrné ztráty vztažené k vytápěnému prostoru</w:t>
      </w:r>
    </w:p>
    <w:tbl>
      <w:tblPr>
        <w:tblW w:w="0" w:type="auto"/>
        <w:tblInd w:w="28" w:type="dxa"/>
        <w:tblLayout w:type="fixed"/>
        <w:tblCellMar>
          <w:top w:w="28" w:type="dxa"/>
          <w:left w:w="28" w:type="dxa"/>
          <w:bottom w:w="28" w:type="dxa"/>
          <w:right w:w="28" w:type="dxa"/>
        </w:tblCellMar>
        <w:tblLook w:val="0000" w:firstRow="0" w:lastRow="0" w:firstColumn="0" w:lastColumn="0" w:noHBand="0" w:noVBand="0"/>
      </w:tblPr>
      <w:tblGrid>
        <w:gridCol w:w="274"/>
        <w:gridCol w:w="198"/>
        <w:gridCol w:w="466"/>
        <w:gridCol w:w="3329"/>
      </w:tblGrid>
      <w:tr w:rsidR="009F4E8A" w:rsidRPr="009F4E8A" w:rsidTr="009F4E8A">
        <w:trPr>
          <w:cantSplit/>
        </w:trPr>
        <w:tc>
          <w:tcPr>
            <w:tcW w:w="274"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b/>
                <w:bCs/>
                <w:color w:val="000000"/>
                <w:sz w:val="20"/>
                <w:szCs w:val="20"/>
              </w:rPr>
              <w:t>q</w:t>
            </w:r>
            <w:r w:rsidRPr="009F4E8A">
              <w:rPr>
                <w:rFonts w:ascii="Arial" w:eastAsiaTheme="minorEastAsia" w:hAnsi="Arial" w:cs="Arial"/>
                <w:b/>
                <w:bCs/>
                <w:color w:val="000000"/>
                <w:position w:val="-3"/>
                <w:sz w:val="13"/>
                <w:szCs w:val="13"/>
              </w:rPr>
              <w:t>v</w:t>
            </w:r>
          </w:p>
        </w:tc>
        <w:tc>
          <w:tcPr>
            <w:tcW w:w="198"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w:t>
            </w:r>
          </w:p>
        </w:tc>
        <w:tc>
          <w:tcPr>
            <w:tcW w:w="466" w:type="dxa"/>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0,43</w:t>
            </w:r>
          </w:p>
        </w:tc>
        <w:tc>
          <w:tcPr>
            <w:tcW w:w="3329"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W.K</w:t>
            </w:r>
            <w:r w:rsidRPr="009F4E8A">
              <w:rPr>
                <w:rFonts w:ascii="Arial" w:eastAsiaTheme="minorEastAsia" w:hAnsi="Arial" w:cs="Arial"/>
                <w:color w:val="000000"/>
                <w:position w:val="6"/>
                <w:sz w:val="13"/>
                <w:szCs w:val="13"/>
              </w:rPr>
              <w:t>-1</w:t>
            </w:r>
            <w:r w:rsidRPr="009F4E8A">
              <w:rPr>
                <w:rFonts w:ascii="Arial" w:eastAsiaTheme="minorEastAsia" w:hAnsi="Arial" w:cs="Arial"/>
                <w:color w:val="000000"/>
                <w:sz w:val="20"/>
                <w:szCs w:val="20"/>
              </w:rPr>
              <w:t>.m</w:t>
            </w:r>
            <w:r w:rsidRPr="009F4E8A">
              <w:rPr>
                <w:rFonts w:ascii="Arial" w:eastAsiaTheme="minorEastAsia" w:hAnsi="Arial" w:cs="Arial"/>
                <w:color w:val="000000"/>
                <w:position w:val="6"/>
                <w:sz w:val="13"/>
                <w:szCs w:val="13"/>
              </w:rPr>
              <w:t>-3</w:t>
            </w:r>
            <w:r w:rsidRPr="009F4E8A">
              <w:rPr>
                <w:rFonts w:ascii="Arial" w:eastAsiaTheme="minorEastAsia" w:hAnsi="Arial" w:cs="Arial"/>
                <w:color w:val="000000"/>
                <w:sz w:val="20"/>
                <w:szCs w:val="20"/>
              </w:rPr>
              <w:t xml:space="preserve"> - vypočítaná měrná ztráta</w:t>
            </w:r>
          </w:p>
        </w:tc>
      </w:tr>
    </w:tbl>
    <w:p w:rsidR="009F4E8A" w:rsidRDefault="009F4E8A" w:rsidP="009F4E8A">
      <w:pPr>
        <w:widowControl w:val="0"/>
        <w:autoSpaceDE w:val="0"/>
        <w:autoSpaceDN w:val="0"/>
        <w:adjustRightInd w:val="0"/>
        <w:rPr>
          <w:rFonts w:eastAsiaTheme="minorEastAsia"/>
          <w:color w:val="000000"/>
        </w:rPr>
      </w:pPr>
    </w:p>
    <w:p w:rsidR="009F4E8A" w:rsidRDefault="009F4E8A" w:rsidP="009F4E8A">
      <w:pPr>
        <w:widowControl w:val="0"/>
        <w:autoSpaceDE w:val="0"/>
        <w:autoSpaceDN w:val="0"/>
        <w:adjustRightInd w:val="0"/>
        <w:rPr>
          <w:rFonts w:eastAsiaTheme="minorEastAsia"/>
          <w:color w:val="000000"/>
        </w:rPr>
      </w:pPr>
    </w:p>
    <w:p w:rsidR="009F4E8A" w:rsidRDefault="009F4E8A" w:rsidP="009F4E8A">
      <w:pPr>
        <w:widowControl w:val="0"/>
        <w:autoSpaceDE w:val="0"/>
        <w:autoSpaceDN w:val="0"/>
        <w:adjustRightInd w:val="0"/>
        <w:rPr>
          <w:rFonts w:eastAsiaTheme="minorEastAsia"/>
          <w:color w:val="000000"/>
        </w:rPr>
      </w:pPr>
    </w:p>
    <w:p w:rsidR="009F4E8A" w:rsidRDefault="009F4E8A" w:rsidP="009F4E8A">
      <w:pPr>
        <w:widowControl w:val="0"/>
        <w:autoSpaceDE w:val="0"/>
        <w:autoSpaceDN w:val="0"/>
        <w:adjustRightInd w:val="0"/>
        <w:rPr>
          <w:rFonts w:eastAsiaTheme="minorEastAsia"/>
          <w:color w:val="000000"/>
        </w:rPr>
      </w:pPr>
    </w:p>
    <w:p w:rsidR="009F4E8A" w:rsidRPr="009F4E8A" w:rsidRDefault="009F4E8A" w:rsidP="009F4E8A">
      <w:pPr>
        <w:widowControl w:val="0"/>
        <w:autoSpaceDE w:val="0"/>
        <w:autoSpaceDN w:val="0"/>
        <w:adjustRightInd w:val="0"/>
        <w:rPr>
          <w:rFonts w:eastAsiaTheme="minorEastAsia"/>
          <w:color w:val="000000"/>
        </w:rPr>
      </w:pPr>
    </w:p>
    <w:tbl>
      <w:tblPr>
        <w:tblW w:w="0" w:type="auto"/>
        <w:tblLayout w:type="fixed"/>
        <w:tblCellMar>
          <w:left w:w="0" w:type="dxa"/>
          <w:right w:w="0" w:type="dxa"/>
        </w:tblCellMar>
        <w:tblLook w:val="0000" w:firstRow="0" w:lastRow="0" w:firstColumn="0" w:lastColumn="0" w:noHBand="0" w:noVBand="0"/>
      </w:tblPr>
      <w:tblGrid>
        <w:gridCol w:w="6926"/>
        <w:gridCol w:w="2995"/>
      </w:tblGrid>
      <w:tr w:rsidR="009F4E8A" w:rsidRPr="009F4E8A" w:rsidTr="009F4E8A">
        <w:trPr>
          <w:cantSplit/>
        </w:trPr>
        <w:tc>
          <w:tcPr>
            <w:tcW w:w="6926" w:type="dxa"/>
            <w:tcBorders>
              <w:top w:val="nil"/>
              <w:left w:val="nil"/>
              <w:bottom w:val="nil"/>
              <w:right w:val="nil"/>
            </w:tcBorders>
            <w:vAlign w:val="center"/>
          </w:tcPr>
          <w:p w:rsidR="009F4E8A" w:rsidRPr="009F4E8A" w:rsidRDefault="009F4E8A" w:rsidP="009F4E8A">
            <w:pPr>
              <w:widowControl w:val="0"/>
              <w:autoSpaceDE w:val="0"/>
              <w:autoSpaceDN w:val="0"/>
              <w:adjustRightInd w:val="0"/>
              <w:rPr>
                <w:rFonts w:ascii="Arial" w:eastAsiaTheme="minorEastAsia" w:hAnsi="Arial" w:cs="Arial"/>
                <w:b/>
                <w:bCs/>
                <w:color w:val="000000"/>
                <w:sz w:val="23"/>
                <w:szCs w:val="23"/>
              </w:rPr>
            </w:pPr>
            <w:r w:rsidRPr="009F4E8A">
              <w:rPr>
                <w:rFonts w:ascii="Arial" w:eastAsiaTheme="minorEastAsia" w:hAnsi="Arial" w:cs="Arial"/>
                <w:b/>
                <w:bCs/>
                <w:color w:val="000000"/>
                <w:sz w:val="23"/>
                <w:szCs w:val="23"/>
              </w:rPr>
              <w:lastRenderedPageBreak/>
              <w:t>Potřeba energie a paliva - varianta 1</w:t>
            </w:r>
          </w:p>
        </w:tc>
        <w:tc>
          <w:tcPr>
            <w:tcW w:w="2995" w:type="dxa"/>
            <w:tcBorders>
              <w:top w:val="nil"/>
              <w:left w:val="nil"/>
              <w:bottom w:val="nil"/>
              <w:right w:val="nil"/>
            </w:tcBorders>
            <w:vAlign w:val="center"/>
          </w:tcPr>
          <w:p w:rsidR="009F4E8A" w:rsidRPr="009F4E8A" w:rsidRDefault="009F4E8A" w:rsidP="009F4E8A">
            <w:pPr>
              <w:widowControl w:val="0"/>
              <w:autoSpaceDE w:val="0"/>
              <w:autoSpaceDN w:val="0"/>
              <w:adjustRightInd w:val="0"/>
              <w:rPr>
                <w:rFonts w:ascii="Arial" w:eastAsiaTheme="minorEastAsia" w:hAnsi="Arial" w:cs="Arial"/>
                <w:b/>
                <w:bCs/>
                <w:color w:val="000000"/>
                <w:sz w:val="23"/>
                <w:szCs w:val="23"/>
              </w:rPr>
            </w:pPr>
          </w:p>
        </w:tc>
      </w:tr>
    </w:tbl>
    <w:p w:rsidR="009F4E8A" w:rsidRPr="009F4E8A" w:rsidRDefault="009F4E8A" w:rsidP="009F4E8A">
      <w:pPr>
        <w:widowControl w:val="0"/>
        <w:autoSpaceDE w:val="0"/>
        <w:autoSpaceDN w:val="0"/>
        <w:adjustRightInd w:val="0"/>
        <w:spacing w:line="1" w:lineRule="exact"/>
        <w:rPr>
          <w:rFonts w:eastAsiaTheme="minorEastAsia"/>
          <w:color w:val="000000"/>
        </w:rPr>
      </w:pPr>
    </w:p>
    <w:tbl>
      <w:tblPr>
        <w:tblW w:w="0" w:type="auto"/>
        <w:tblLayout w:type="fixed"/>
        <w:tblCellMar>
          <w:left w:w="0" w:type="dxa"/>
          <w:right w:w="0" w:type="dxa"/>
        </w:tblCellMar>
        <w:tblLook w:val="0000" w:firstRow="0" w:lastRow="0" w:firstColumn="0" w:lastColumn="0" w:noHBand="0" w:noVBand="0"/>
      </w:tblPr>
      <w:tblGrid>
        <w:gridCol w:w="1259"/>
        <w:gridCol w:w="4044"/>
        <w:gridCol w:w="1087"/>
        <w:gridCol w:w="3533"/>
      </w:tblGrid>
      <w:tr w:rsidR="009F4E8A" w:rsidRPr="009F4E8A" w:rsidTr="009F4E8A">
        <w:trPr>
          <w:cantSplit/>
        </w:trPr>
        <w:tc>
          <w:tcPr>
            <w:tcW w:w="1259" w:type="dxa"/>
            <w:tcBorders>
              <w:top w:val="single" w:sz="9" w:space="0" w:color="000000"/>
              <w:left w:val="nil"/>
              <w:bottom w:val="nil"/>
              <w:right w:val="nil"/>
            </w:tcBorders>
            <w:tcMar>
              <w:top w:w="17" w:type="dxa"/>
              <w:bottom w:w="28" w:type="dxa"/>
              <w:right w:w="113"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Stavba:</w:t>
            </w:r>
          </w:p>
        </w:tc>
        <w:tc>
          <w:tcPr>
            <w:tcW w:w="8664" w:type="dxa"/>
            <w:gridSpan w:val="3"/>
            <w:tcBorders>
              <w:top w:val="single" w:sz="9" w:space="0" w:color="000000"/>
              <w:left w:val="nil"/>
              <w:bottom w:val="nil"/>
              <w:right w:val="nil"/>
            </w:tcBorders>
            <w:tcMar>
              <w:top w:w="17" w:type="dxa"/>
              <w:bottom w:w="28"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Calibri" w:eastAsiaTheme="minorEastAsia" w:hAnsi="Calibri" w:cs="Calibri"/>
                <w:bCs/>
                <w:color w:val="000000"/>
                <w:sz w:val="21"/>
                <w:szCs w:val="21"/>
              </w:rPr>
              <w:t>SNÍŽENÍ ENERGETICKÉ NÁROČNOSTI STAVBY OBČANSKÉHO VYBAVENÍ</w:t>
            </w:r>
            <w:r w:rsidRPr="009F4E8A">
              <w:rPr>
                <w:rFonts w:ascii="Arial" w:eastAsiaTheme="minorEastAsia" w:hAnsi="Arial" w:cs="Arial"/>
                <w:color w:val="000000"/>
                <w:sz w:val="20"/>
                <w:szCs w:val="20"/>
              </w:rPr>
              <w:t xml:space="preserve"> č. p. 37, 413 01 Roudnice nad Labem č. p. 37, 413 01 Roudnice nad Labem </w:t>
            </w:r>
          </w:p>
        </w:tc>
      </w:tr>
      <w:tr w:rsidR="009F4E8A" w:rsidRPr="009F4E8A" w:rsidTr="009F4E8A">
        <w:trPr>
          <w:cantSplit/>
        </w:trPr>
        <w:tc>
          <w:tcPr>
            <w:tcW w:w="1259" w:type="dxa"/>
            <w:tcBorders>
              <w:top w:val="nil"/>
              <w:left w:val="nil"/>
              <w:bottom w:val="single" w:sz="2" w:space="0" w:color="000000"/>
              <w:right w:val="nil"/>
            </w:tcBorders>
            <w:tcMar>
              <w:top w:w="28" w:type="dxa"/>
              <w:bottom w:w="26" w:type="dxa"/>
              <w:right w:w="113"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Místo:</w:t>
            </w:r>
          </w:p>
        </w:tc>
        <w:tc>
          <w:tcPr>
            <w:tcW w:w="4044" w:type="dxa"/>
            <w:tcBorders>
              <w:top w:val="nil"/>
              <w:left w:val="nil"/>
              <w:bottom w:val="single" w:sz="2" w:space="0" w:color="000000"/>
              <w:right w:val="nil"/>
            </w:tcBorders>
            <w:tcMar>
              <w:top w:w="28" w:type="dxa"/>
              <w:bottom w:w="26"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Roudnice nad Labem</w:t>
            </w:r>
          </w:p>
        </w:tc>
        <w:tc>
          <w:tcPr>
            <w:tcW w:w="1087" w:type="dxa"/>
            <w:tcBorders>
              <w:top w:val="nil"/>
              <w:left w:val="nil"/>
              <w:bottom w:val="single" w:sz="2" w:space="0" w:color="000000"/>
              <w:right w:val="nil"/>
            </w:tcBorders>
            <w:tcMar>
              <w:top w:w="28" w:type="dxa"/>
              <w:bottom w:w="26" w:type="dxa"/>
              <w:right w:w="113"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Zadavatel:</w:t>
            </w:r>
          </w:p>
        </w:tc>
        <w:tc>
          <w:tcPr>
            <w:tcW w:w="3533" w:type="dxa"/>
            <w:tcBorders>
              <w:top w:val="nil"/>
              <w:left w:val="nil"/>
              <w:bottom w:val="single" w:sz="2" w:space="0" w:color="000000"/>
              <w:right w:val="nil"/>
            </w:tcBorders>
            <w:tcMar>
              <w:top w:w="28" w:type="dxa"/>
              <w:bottom w:w="26"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Obec Libkovice pod Řípem</w:t>
            </w:r>
          </w:p>
        </w:tc>
      </w:tr>
      <w:tr w:rsidR="009F4E8A" w:rsidRPr="009F4E8A" w:rsidTr="009F4E8A">
        <w:trPr>
          <w:cantSplit/>
        </w:trPr>
        <w:tc>
          <w:tcPr>
            <w:tcW w:w="1259" w:type="dxa"/>
            <w:tcBorders>
              <w:top w:val="single" w:sz="2" w:space="0" w:color="000000"/>
              <w:left w:val="nil"/>
              <w:bottom w:val="nil"/>
              <w:right w:val="nil"/>
            </w:tcBorders>
            <w:tcMar>
              <w:top w:w="26" w:type="dxa"/>
              <w:bottom w:w="28" w:type="dxa"/>
              <w:right w:w="113"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Zpracovatel:</w:t>
            </w:r>
          </w:p>
        </w:tc>
        <w:tc>
          <w:tcPr>
            <w:tcW w:w="8664" w:type="dxa"/>
            <w:gridSpan w:val="3"/>
            <w:tcBorders>
              <w:top w:val="single" w:sz="2" w:space="0" w:color="000000"/>
              <w:left w:val="nil"/>
              <w:bottom w:val="nil"/>
              <w:right w:val="nil"/>
            </w:tcBorders>
            <w:tcMar>
              <w:top w:w="26" w:type="dxa"/>
              <w:bottom w:w="28"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b/>
                <w:bCs/>
                <w:color w:val="000000"/>
                <w:sz w:val="20"/>
                <w:szCs w:val="20"/>
              </w:rPr>
              <w:t>Projektová činnost ve výstavbě</w:t>
            </w:r>
          </w:p>
        </w:tc>
      </w:tr>
      <w:tr w:rsidR="009F4E8A" w:rsidRPr="009F4E8A" w:rsidTr="009F4E8A">
        <w:trPr>
          <w:cantSplit/>
        </w:trPr>
        <w:tc>
          <w:tcPr>
            <w:tcW w:w="1259" w:type="dxa"/>
            <w:tcBorders>
              <w:top w:val="nil"/>
              <w:left w:val="nil"/>
              <w:bottom w:val="nil"/>
              <w:right w:val="nil"/>
            </w:tcBorders>
            <w:tcMar>
              <w:top w:w="28" w:type="dxa"/>
              <w:bottom w:w="28" w:type="dxa"/>
              <w:right w:w="113"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Zakázka:</w:t>
            </w:r>
          </w:p>
        </w:tc>
        <w:tc>
          <w:tcPr>
            <w:tcW w:w="4044" w:type="dxa"/>
            <w:tcBorders>
              <w:top w:val="nil"/>
              <w:left w:val="nil"/>
              <w:bottom w:val="nil"/>
              <w:right w:val="nil"/>
            </w:tcBorders>
            <w:tcMar>
              <w:top w:w="28" w:type="dxa"/>
              <w:bottom w:w="28"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Calibri" w:eastAsiaTheme="minorEastAsia" w:hAnsi="Calibri" w:cs="Calibri"/>
                <w:bCs/>
                <w:color w:val="000000"/>
                <w:sz w:val="21"/>
                <w:szCs w:val="21"/>
              </w:rPr>
              <w:t>SNÍŽENÍ ENERGETICKÉ NÁROČNOSTI STAVBY OBČANSKÉHO VYBAVENÍ</w:t>
            </w:r>
            <w:r w:rsidRPr="009F4E8A">
              <w:rPr>
                <w:rFonts w:ascii="Arial" w:eastAsiaTheme="minorEastAsia" w:hAnsi="Arial" w:cs="Arial"/>
                <w:color w:val="000000"/>
                <w:sz w:val="20"/>
                <w:szCs w:val="20"/>
              </w:rPr>
              <w:t xml:space="preserve"> č. p. 37, 413 01 Roudnice nad Labem</w:t>
            </w:r>
          </w:p>
        </w:tc>
        <w:tc>
          <w:tcPr>
            <w:tcW w:w="1087" w:type="dxa"/>
            <w:tcBorders>
              <w:top w:val="nil"/>
              <w:left w:val="nil"/>
              <w:bottom w:val="nil"/>
              <w:right w:val="nil"/>
            </w:tcBorders>
            <w:tcMar>
              <w:top w:w="28" w:type="dxa"/>
              <w:bottom w:w="28" w:type="dxa"/>
              <w:right w:w="113"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Archiv:</w:t>
            </w:r>
          </w:p>
        </w:tc>
        <w:tc>
          <w:tcPr>
            <w:tcW w:w="3533" w:type="dxa"/>
            <w:tcBorders>
              <w:top w:val="nil"/>
              <w:left w:val="nil"/>
              <w:bottom w:val="nil"/>
              <w:right w:val="nil"/>
            </w:tcBorders>
            <w:tcMar>
              <w:top w:w="28" w:type="dxa"/>
              <w:bottom w:w="28"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12/19</w:t>
            </w:r>
          </w:p>
        </w:tc>
      </w:tr>
      <w:tr w:rsidR="009F4E8A" w:rsidRPr="009F4E8A" w:rsidTr="009F4E8A">
        <w:trPr>
          <w:cantSplit/>
        </w:trPr>
        <w:tc>
          <w:tcPr>
            <w:tcW w:w="1259" w:type="dxa"/>
            <w:tcBorders>
              <w:top w:val="nil"/>
              <w:left w:val="nil"/>
              <w:bottom w:val="nil"/>
              <w:right w:val="nil"/>
            </w:tcBorders>
            <w:tcMar>
              <w:top w:w="28" w:type="dxa"/>
              <w:bottom w:w="28" w:type="dxa"/>
              <w:right w:w="113"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Projektant:</w:t>
            </w:r>
          </w:p>
        </w:tc>
        <w:tc>
          <w:tcPr>
            <w:tcW w:w="4044" w:type="dxa"/>
            <w:tcBorders>
              <w:top w:val="nil"/>
              <w:left w:val="nil"/>
              <w:bottom w:val="nil"/>
              <w:right w:val="nil"/>
            </w:tcBorders>
            <w:tcMar>
              <w:top w:w="28" w:type="dxa"/>
              <w:bottom w:w="28"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p>
        </w:tc>
        <w:tc>
          <w:tcPr>
            <w:tcW w:w="1087" w:type="dxa"/>
            <w:tcBorders>
              <w:top w:val="nil"/>
              <w:left w:val="nil"/>
              <w:bottom w:val="nil"/>
              <w:right w:val="nil"/>
            </w:tcBorders>
            <w:tcMar>
              <w:top w:w="28" w:type="dxa"/>
              <w:bottom w:w="28" w:type="dxa"/>
              <w:right w:w="113"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Datum:</w:t>
            </w:r>
          </w:p>
        </w:tc>
        <w:tc>
          <w:tcPr>
            <w:tcW w:w="3533" w:type="dxa"/>
            <w:tcBorders>
              <w:top w:val="nil"/>
              <w:left w:val="nil"/>
              <w:bottom w:val="nil"/>
              <w:right w:val="nil"/>
            </w:tcBorders>
            <w:tcMar>
              <w:top w:w="28" w:type="dxa"/>
              <w:bottom w:w="28"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4. 9. 2019</w:t>
            </w:r>
          </w:p>
        </w:tc>
      </w:tr>
      <w:tr w:rsidR="009F4E8A" w:rsidRPr="009F4E8A" w:rsidTr="009F4E8A">
        <w:trPr>
          <w:cantSplit/>
        </w:trPr>
        <w:tc>
          <w:tcPr>
            <w:tcW w:w="1259" w:type="dxa"/>
            <w:tcBorders>
              <w:top w:val="nil"/>
              <w:left w:val="nil"/>
              <w:bottom w:val="single" w:sz="9" w:space="0" w:color="000000"/>
              <w:right w:val="nil"/>
            </w:tcBorders>
            <w:tcMar>
              <w:top w:w="28" w:type="dxa"/>
              <w:bottom w:w="17" w:type="dxa"/>
              <w:right w:w="113"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E-mail:</w:t>
            </w:r>
          </w:p>
        </w:tc>
        <w:tc>
          <w:tcPr>
            <w:tcW w:w="4044" w:type="dxa"/>
            <w:tcBorders>
              <w:top w:val="nil"/>
              <w:left w:val="nil"/>
              <w:bottom w:val="single" w:sz="9" w:space="0" w:color="000000"/>
              <w:right w:val="nil"/>
            </w:tcBorders>
            <w:tcMar>
              <w:top w:w="28" w:type="dxa"/>
              <w:bottom w:w="17"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projekty.dusek@seznam.cz</w:t>
            </w:r>
          </w:p>
        </w:tc>
        <w:tc>
          <w:tcPr>
            <w:tcW w:w="1087" w:type="dxa"/>
            <w:tcBorders>
              <w:top w:val="nil"/>
              <w:left w:val="nil"/>
              <w:bottom w:val="single" w:sz="9" w:space="0" w:color="000000"/>
              <w:right w:val="nil"/>
            </w:tcBorders>
            <w:tcMar>
              <w:top w:w="28" w:type="dxa"/>
              <w:bottom w:w="17" w:type="dxa"/>
              <w:right w:w="113"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Telefon:</w:t>
            </w:r>
          </w:p>
        </w:tc>
        <w:tc>
          <w:tcPr>
            <w:tcW w:w="3533" w:type="dxa"/>
            <w:tcBorders>
              <w:top w:val="nil"/>
              <w:left w:val="nil"/>
              <w:bottom w:val="single" w:sz="9" w:space="0" w:color="000000"/>
              <w:right w:val="nil"/>
            </w:tcBorders>
            <w:tcMar>
              <w:top w:w="28" w:type="dxa"/>
              <w:bottom w:w="17" w:type="dxa"/>
            </w:tcMa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+420728176901</w:t>
            </w:r>
          </w:p>
        </w:tc>
      </w:tr>
    </w:tbl>
    <w:p w:rsidR="009F4E8A" w:rsidRPr="009F4E8A" w:rsidRDefault="009F4E8A" w:rsidP="009F4E8A">
      <w:pPr>
        <w:widowControl w:val="0"/>
        <w:autoSpaceDE w:val="0"/>
        <w:autoSpaceDN w:val="0"/>
        <w:adjustRightInd w:val="0"/>
        <w:spacing w:before="227"/>
        <w:rPr>
          <w:rFonts w:ascii="Arial" w:eastAsiaTheme="minorEastAsia" w:hAnsi="Arial" w:cs="Arial"/>
          <w:color w:val="000000"/>
          <w:sz w:val="20"/>
          <w:szCs w:val="20"/>
        </w:rPr>
      </w:pPr>
      <w:r w:rsidRPr="009F4E8A">
        <w:rPr>
          <w:rFonts w:ascii="Arial" w:eastAsiaTheme="minorEastAsia" w:hAnsi="Arial" w:cs="Arial"/>
          <w:color w:val="000000"/>
          <w:sz w:val="20"/>
          <w:szCs w:val="20"/>
        </w:rPr>
        <w:t>Do výpočtu jsou zahrnuty všechny úseky</w:t>
      </w:r>
    </w:p>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p>
    <w:tbl>
      <w:tblPr>
        <w:tblW w:w="0" w:type="auto"/>
        <w:tblInd w:w="57" w:type="dxa"/>
        <w:tblLayout w:type="fixed"/>
        <w:tblCellMar>
          <w:top w:w="57" w:type="dxa"/>
          <w:left w:w="57" w:type="dxa"/>
          <w:bottom w:w="57" w:type="dxa"/>
          <w:right w:w="57" w:type="dxa"/>
        </w:tblCellMar>
        <w:tblLook w:val="0000" w:firstRow="0" w:lastRow="0" w:firstColumn="0" w:lastColumn="0" w:noHBand="0" w:noVBand="0"/>
      </w:tblPr>
      <w:tblGrid>
        <w:gridCol w:w="4641"/>
        <w:gridCol w:w="510"/>
        <w:gridCol w:w="745"/>
        <w:gridCol w:w="706"/>
      </w:tblGrid>
      <w:tr w:rsidR="009F4E8A" w:rsidRPr="009F4E8A" w:rsidTr="009F4E8A">
        <w:trPr>
          <w:cantSplit/>
        </w:trPr>
        <w:tc>
          <w:tcPr>
            <w:tcW w:w="4641"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Tepelná ztráta</w:t>
            </w:r>
          </w:p>
        </w:tc>
        <w:tc>
          <w:tcPr>
            <w:tcW w:w="510" w:type="dxa"/>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Q =</w:t>
            </w:r>
          </w:p>
        </w:tc>
        <w:tc>
          <w:tcPr>
            <w:tcW w:w="745" w:type="dxa"/>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13 438</w:t>
            </w:r>
          </w:p>
        </w:tc>
        <w:tc>
          <w:tcPr>
            <w:tcW w:w="706"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W</w:t>
            </w:r>
          </w:p>
        </w:tc>
      </w:tr>
      <w:tr w:rsidR="009F4E8A" w:rsidRPr="009F4E8A" w:rsidTr="009F4E8A">
        <w:trPr>
          <w:cantSplit/>
        </w:trPr>
        <w:tc>
          <w:tcPr>
            <w:tcW w:w="4641"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Výpočtová venkovní teplota</w:t>
            </w:r>
          </w:p>
        </w:tc>
        <w:tc>
          <w:tcPr>
            <w:tcW w:w="510" w:type="dxa"/>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t</w:t>
            </w:r>
            <w:r w:rsidRPr="009F4E8A">
              <w:rPr>
                <w:rFonts w:ascii="Arial" w:eastAsiaTheme="minorEastAsia" w:hAnsi="Arial" w:cs="Arial"/>
                <w:color w:val="000000"/>
                <w:position w:val="-3"/>
                <w:sz w:val="13"/>
                <w:szCs w:val="13"/>
              </w:rPr>
              <w:t>e</w:t>
            </w:r>
            <w:r w:rsidRPr="009F4E8A">
              <w:rPr>
                <w:rFonts w:ascii="Arial" w:eastAsiaTheme="minorEastAsia" w:hAnsi="Arial" w:cs="Arial"/>
                <w:color w:val="000000"/>
                <w:sz w:val="20"/>
                <w:szCs w:val="20"/>
              </w:rPr>
              <w:t xml:space="preserve"> =</w:t>
            </w:r>
          </w:p>
        </w:tc>
        <w:tc>
          <w:tcPr>
            <w:tcW w:w="745" w:type="dxa"/>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-12</w:t>
            </w:r>
          </w:p>
        </w:tc>
        <w:tc>
          <w:tcPr>
            <w:tcW w:w="706"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°C</w:t>
            </w:r>
          </w:p>
        </w:tc>
      </w:tr>
      <w:tr w:rsidR="009F4E8A" w:rsidRPr="009F4E8A" w:rsidTr="009F4E8A">
        <w:trPr>
          <w:cantSplit/>
        </w:trPr>
        <w:tc>
          <w:tcPr>
            <w:tcW w:w="4641"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Průměrná vnitřní teplota</w:t>
            </w:r>
          </w:p>
        </w:tc>
        <w:tc>
          <w:tcPr>
            <w:tcW w:w="510" w:type="dxa"/>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t</w:t>
            </w:r>
            <w:r w:rsidRPr="009F4E8A">
              <w:rPr>
                <w:rFonts w:ascii="Arial" w:eastAsiaTheme="minorEastAsia" w:hAnsi="Arial" w:cs="Arial"/>
                <w:color w:val="000000"/>
                <w:position w:val="-3"/>
                <w:sz w:val="13"/>
                <w:szCs w:val="13"/>
              </w:rPr>
              <w:t>is</w:t>
            </w:r>
            <w:r w:rsidRPr="009F4E8A">
              <w:rPr>
                <w:rFonts w:ascii="Arial" w:eastAsiaTheme="minorEastAsia" w:hAnsi="Arial" w:cs="Arial"/>
                <w:color w:val="000000"/>
                <w:sz w:val="20"/>
                <w:szCs w:val="20"/>
              </w:rPr>
              <w:t xml:space="preserve"> =</w:t>
            </w:r>
          </w:p>
        </w:tc>
        <w:tc>
          <w:tcPr>
            <w:tcW w:w="745" w:type="dxa"/>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18,0</w:t>
            </w:r>
          </w:p>
        </w:tc>
        <w:tc>
          <w:tcPr>
            <w:tcW w:w="706"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°C</w:t>
            </w:r>
          </w:p>
        </w:tc>
      </w:tr>
      <w:tr w:rsidR="009F4E8A" w:rsidRPr="009F4E8A" w:rsidTr="009F4E8A">
        <w:trPr>
          <w:cantSplit/>
        </w:trPr>
        <w:tc>
          <w:tcPr>
            <w:tcW w:w="4641"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Počet topných dnů</w:t>
            </w:r>
          </w:p>
        </w:tc>
        <w:tc>
          <w:tcPr>
            <w:tcW w:w="510" w:type="dxa"/>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d =</w:t>
            </w:r>
          </w:p>
        </w:tc>
        <w:tc>
          <w:tcPr>
            <w:tcW w:w="745" w:type="dxa"/>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232</w:t>
            </w:r>
          </w:p>
        </w:tc>
        <w:tc>
          <w:tcPr>
            <w:tcW w:w="706"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p>
        </w:tc>
      </w:tr>
      <w:tr w:rsidR="009F4E8A" w:rsidRPr="009F4E8A" w:rsidTr="009F4E8A">
        <w:trPr>
          <w:cantSplit/>
        </w:trPr>
        <w:tc>
          <w:tcPr>
            <w:tcW w:w="4641"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Střední teplota venkovního vzduchu</w:t>
            </w:r>
          </w:p>
        </w:tc>
        <w:tc>
          <w:tcPr>
            <w:tcW w:w="510" w:type="dxa"/>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t</w:t>
            </w:r>
            <w:r w:rsidRPr="009F4E8A">
              <w:rPr>
                <w:rFonts w:ascii="Arial" w:eastAsiaTheme="minorEastAsia" w:hAnsi="Arial" w:cs="Arial"/>
                <w:color w:val="000000"/>
                <w:position w:val="-3"/>
                <w:sz w:val="13"/>
                <w:szCs w:val="13"/>
              </w:rPr>
              <w:t>es</w:t>
            </w:r>
            <w:r w:rsidRPr="009F4E8A">
              <w:rPr>
                <w:rFonts w:ascii="Arial" w:eastAsiaTheme="minorEastAsia" w:hAnsi="Arial" w:cs="Arial"/>
                <w:color w:val="000000"/>
                <w:sz w:val="20"/>
                <w:szCs w:val="20"/>
              </w:rPr>
              <w:t xml:space="preserve"> =</w:t>
            </w:r>
          </w:p>
        </w:tc>
        <w:tc>
          <w:tcPr>
            <w:tcW w:w="745" w:type="dxa"/>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4,5</w:t>
            </w:r>
          </w:p>
        </w:tc>
        <w:tc>
          <w:tcPr>
            <w:tcW w:w="706"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°C</w:t>
            </w:r>
          </w:p>
        </w:tc>
      </w:tr>
      <w:tr w:rsidR="009F4E8A" w:rsidRPr="009F4E8A" w:rsidTr="009F4E8A">
        <w:trPr>
          <w:cantSplit/>
        </w:trPr>
        <w:tc>
          <w:tcPr>
            <w:tcW w:w="4641"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Vliv nesoučasnosti výpočtových hodnot                </w:t>
            </w:r>
          </w:p>
        </w:tc>
        <w:tc>
          <w:tcPr>
            <w:tcW w:w="510" w:type="dxa"/>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f</w:t>
            </w:r>
            <w:r w:rsidRPr="009F4E8A">
              <w:rPr>
                <w:rFonts w:ascii="Arial" w:eastAsiaTheme="minorEastAsia" w:hAnsi="Arial" w:cs="Arial"/>
                <w:color w:val="000000"/>
                <w:position w:val="-3"/>
                <w:sz w:val="13"/>
                <w:szCs w:val="13"/>
              </w:rPr>
              <w:t>1</w:t>
            </w:r>
            <w:r w:rsidRPr="009F4E8A">
              <w:rPr>
                <w:rFonts w:ascii="Arial" w:eastAsiaTheme="minorEastAsia" w:hAnsi="Arial" w:cs="Arial"/>
                <w:color w:val="000000"/>
                <w:sz w:val="20"/>
                <w:szCs w:val="20"/>
              </w:rPr>
              <w:t xml:space="preserve"> =</w:t>
            </w:r>
          </w:p>
        </w:tc>
        <w:tc>
          <w:tcPr>
            <w:tcW w:w="745" w:type="dxa"/>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0,75</w:t>
            </w:r>
          </w:p>
        </w:tc>
        <w:tc>
          <w:tcPr>
            <w:tcW w:w="706"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p>
        </w:tc>
      </w:tr>
      <w:tr w:rsidR="009F4E8A" w:rsidRPr="009F4E8A" w:rsidTr="009F4E8A">
        <w:trPr>
          <w:cantSplit/>
        </w:trPr>
        <w:tc>
          <w:tcPr>
            <w:tcW w:w="4641"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Vliv režimu vytápění</w:t>
            </w:r>
          </w:p>
        </w:tc>
        <w:tc>
          <w:tcPr>
            <w:tcW w:w="510" w:type="dxa"/>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f</w:t>
            </w:r>
            <w:r w:rsidRPr="009F4E8A">
              <w:rPr>
                <w:rFonts w:ascii="Arial" w:eastAsiaTheme="minorEastAsia" w:hAnsi="Arial" w:cs="Arial"/>
                <w:color w:val="000000"/>
                <w:position w:val="-3"/>
                <w:sz w:val="13"/>
                <w:szCs w:val="13"/>
              </w:rPr>
              <w:t>2</w:t>
            </w:r>
            <w:r w:rsidRPr="009F4E8A">
              <w:rPr>
                <w:rFonts w:ascii="Arial" w:eastAsiaTheme="minorEastAsia" w:hAnsi="Arial" w:cs="Arial"/>
                <w:color w:val="000000"/>
                <w:sz w:val="20"/>
                <w:szCs w:val="20"/>
              </w:rPr>
              <w:t xml:space="preserve"> =</w:t>
            </w:r>
          </w:p>
        </w:tc>
        <w:tc>
          <w:tcPr>
            <w:tcW w:w="745" w:type="dxa"/>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0,84</w:t>
            </w:r>
          </w:p>
        </w:tc>
        <w:tc>
          <w:tcPr>
            <w:tcW w:w="706"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p>
        </w:tc>
      </w:tr>
      <w:tr w:rsidR="009F4E8A" w:rsidRPr="009F4E8A" w:rsidTr="009F4E8A">
        <w:trPr>
          <w:cantSplit/>
        </w:trPr>
        <w:tc>
          <w:tcPr>
            <w:tcW w:w="4641"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Vliv zvýšení vnitřní teploty</w:t>
            </w:r>
          </w:p>
        </w:tc>
        <w:tc>
          <w:tcPr>
            <w:tcW w:w="510" w:type="dxa"/>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f</w:t>
            </w:r>
            <w:r w:rsidRPr="009F4E8A">
              <w:rPr>
                <w:rFonts w:ascii="Arial" w:eastAsiaTheme="minorEastAsia" w:hAnsi="Arial" w:cs="Arial"/>
                <w:color w:val="000000"/>
                <w:position w:val="-3"/>
                <w:sz w:val="13"/>
                <w:szCs w:val="13"/>
              </w:rPr>
              <w:t>3</w:t>
            </w:r>
            <w:r w:rsidRPr="009F4E8A">
              <w:rPr>
                <w:rFonts w:ascii="Arial" w:eastAsiaTheme="minorEastAsia" w:hAnsi="Arial" w:cs="Arial"/>
                <w:color w:val="000000"/>
                <w:sz w:val="20"/>
                <w:szCs w:val="20"/>
              </w:rPr>
              <w:t xml:space="preserve"> =</w:t>
            </w:r>
          </w:p>
        </w:tc>
        <w:tc>
          <w:tcPr>
            <w:tcW w:w="745" w:type="dxa"/>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1,07</w:t>
            </w:r>
          </w:p>
        </w:tc>
        <w:tc>
          <w:tcPr>
            <w:tcW w:w="706"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p>
        </w:tc>
      </w:tr>
      <w:tr w:rsidR="009F4E8A" w:rsidRPr="009F4E8A" w:rsidTr="009F4E8A">
        <w:trPr>
          <w:cantSplit/>
        </w:trPr>
        <w:tc>
          <w:tcPr>
            <w:tcW w:w="4641"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Vliv regulace</w:t>
            </w:r>
          </w:p>
        </w:tc>
        <w:tc>
          <w:tcPr>
            <w:tcW w:w="510" w:type="dxa"/>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f</w:t>
            </w:r>
            <w:r w:rsidRPr="009F4E8A">
              <w:rPr>
                <w:rFonts w:ascii="Arial" w:eastAsiaTheme="minorEastAsia" w:hAnsi="Arial" w:cs="Arial"/>
                <w:color w:val="000000"/>
                <w:position w:val="-3"/>
                <w:sz w:val="13"/>
                <w:szCs w:val="13"/>
              </w:rPr>
              <w:t>4</w:t>
            </w:r>
            <w:r w:rsidRPr="009F4E8A">
              <w:rPr>
                <w:rFonts w:ascii="Arial" w:eastAsiaTheme="minorEastAsia" w:hAnsi="Arial" w:cs="Arial"/>
                <w:color w:val="000000"/>
                <w:sz w:val="20"/>
                <w:szCs w:val="20"/>
              </w:rPr>
              <w:t xml:space="preserve"> =</w:t>
            </w:r>
          </w:p>
        </w:tc>
        <w:tc>
          <w:tcPr>
            <w:tcW w:w="745" w:type="dxa"/>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1,00</w:t>
            </w:r>
          </w:p>
        </w:tc>
        <w:tc>
          <w:tcPr>
            <w:tcW w:w="706"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p>
        </w:tc>
      </w:tr>
      <w:tr w:rsidR="009F4E8A" w:rsidRPr="009F4E8A" w:rsidTr="009F4E8A">
        <w:trPr>
          <w:cantSplit/>
        </w:trPr>
        <w:tc>
          <w:tcPr>
            <w:tcW w:w="4641"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Palivo</w:t>
            </w:r>
          </w:p>
        </w:tc>
        <w:tc>
          <w:tcPr>
            <w:tcW w:w="510" w:type="dxa"/>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1451" w:type="dxa"/>
            <w:gridSpan w:val="2"/>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Zemní plyn</w:t>
            </w:r>
          </w:p>
        </w:tc>
      </w:tr>
      <w:tr w:rsidR="009F4E8A" w:rsidRPr="009F4E8A" w:rsidTr="009F4E8A">
        <w:trPr>
          <w:cantSplit/>
        </w:trPr>
        <w:tc>
          <w:tcPr>
            <w:tcW w:w="4641"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Výhřevnost</w:t>
            </w:r>
          </w:p>
        </w:tc>
        <w:tc>
          <w:tcPr>
            <w:tcW w:w="510" w:type="dxa"/>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H =</w:t>
            </w:r>
          </w:p>
        </w:tc>
        <w:tc>
          <w:tcPr>
            <w:tcW w:w="745" w:type="dxa"/>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35,8</w:t>
            </w:r>
          </w:p>
        </w:tc>
        <w:tc>
          <w:tcPr>
            <w:tcW w:w="706"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MJ/m</w:t>
            </w:r>
            <w:r w:rsidRPr="009F4E8A">
              <w:rPr>
                <w:rFonts w:ascii="Arial" w:eastAsiaTheme="minorEastAsia" w:hAnsi="Arial" w:cs="Arial"/>
                <w:color w:val="000000"/>
                <w:position w:val="6"/>
                <w:sz w:val="13"/>
                <w:szCs w:val="13"/>
              </w:rPr>
              <w:t>3</w:t>
            </w:r>
          </w:p>
        </w:tc>
      </w:tr>
      <w:tr w:rsidR="009F4E8A" w:rsidRPr="009F4E8A" w:rsidTr="009F4E8A">
        <w:trPr>
          <w:cantSplit/>
        </w:trPr>
        <w:tc>
          <w:tcPr>
            <w:tcW w:w="4641"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Účinnost systému</w:t>
            </w:r>
          </w:p>
        </w:tc>
        <w:tc>
          <w:tcPr>
            <w:tcW w:w="510" w:type="dxa"/>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Symbol" w:eastAsiaTheme="minorEastAsia" w:hAnsi="Symbol" w:cs="Symbol"/>
                <w:color w:val="000000"/>
                <w:sz w:val="20"/>
                <w:szCs w:val="20"/>
              </w:rPr>
              <w:t></w:t>
            </w:r>
            <w:r w:rsidRPr="009F4E8A">
              <w:rPr>
                <w:rFonts w:ascii="Arial" w:eastAsiaTheme="minorEastAsia" w:hAnsi="Arial" w:cs="Arial"/>
                <w:color w:val="000000"/>
                <w:sz w:val="20"/>
                <w:szCs w:val="20"/>
              </w:rPr>
              <w:t xml:space="preserve"> =</w:t>
            </w:r>
          </w:p>
        </w:tc>
        <w:tc>
          <w:tcPr>
            <w:tcW w:w="745" w:type="dxa"/>
            <w:tcBorders>
              <w:top w:val="nil"/>
              <w:left w:val="nil"/>
              <w:bottom w:val="nil"/>
              <w:right w:val="nil"/>
            </w:tcBorders>
            <w:vAlign w:val="bottom"/>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93,0</w:t>
            </w:r>
          </w:p>
        </w:tc>
        <w:tc>
          <w:tcPr>
            <w:tcW w:w="706" w:type="dxa"/>
            <w:tcBorders>
              <w:top w:val="nil"/>
              <w:left w:val="nil"/>
              <w:bottom w:val="nil"/>
              <w:right w:val="nil"/>
            </w:tcBorders>
            <w:vAlign w:val="bottom"/>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w:t>
            </w:r>
          </w:p>
        </w:tc>
      </w:tr>
    </w:tbl>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Rozložení potřeby energie E</w:t>
      </w:r>
      <w:r w:rsidRPr="009F4E8A">
        <w:rPr>
          <w:rFonts w:ascii="Arial" w:eastAsiaTheme="minorEastAsia" w:hAnsi="Arial" w:cs="Arial"/>
          <w:color w:val="000000"/>
          <w:position w:val="-3"/>
          <w:sz w:val="13"/>
          <w:szCs w:val="13"/>
        </w:rPr>
        <w:t>v</w:t>
      </w:r>
      <w:r w:rsidRPr="009F4E8A">
        <w:rPr>
          <w:rFonts w:ascii="Arial" w:eastAsiaTheme="minorEastAsia" w:hAnsi="Arial" w:cs="Arial"/>
          <w:color w:val="000000"/>
          <w:sz w:val="20"/>
          <w:szCs w:val="20"/>
        </w:rPr>
        <w:t xml:space="preserve"> a paliva B</w:t>
      </w:r>
      <w:r w:rsidRPr="009F4E8A">
        <w:rPr>
          <w:rFonts w:ascii="Arial" w:eastAsiaTheme="minorEastAsia" w:hAnsi="Arial" w:cs="Arial"/>
          <w:color w:val="000000"/>
          <w:position w:val="-3"/>
          <w:sz w:val="13"/>
          <w:szCs w:val="13"/>
        </w:rPr>
        <w:t>v</w:t>
      </w:r>
    </w:p>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p>
    <w:tbl>
      <w:tblPr>
        <w:tblW w:w="0" w:type="auto"/>
        <w:tblInd w:w="181" w:type="dxa"/>
        <w:tblLayout w:type="fixed"/>
        <w:tblCellMar>
          <w:top w:w="57" w:type="dxa"/>
          <w:left w:w="170" w:type="dxa"/>
          <w:bottom w:w="57" w:type="dxa"/>
          <w:right w:w="170" w:type="dxa"/>
        </w:tblCellMar>
        <w:tblLook w:val="0000" w:firstRow="0" w:lastRow="0" w:firstColumn="0" w:lastColumn="0" w:noHBand="0" w:noVBand="0"/>
      </w:tblPr>
      <w:tblGrid>
        <w:gridCol w:w="894"/>
        <w:gridCol w:w="1238"/>
        <w:gridCol w:w="745"/>
        <w:gridCol w:w="966"/>
        <w:gridCol w:w="745"/>
        <w:gridCol w:w="855"/>
        <w:gridCol w:w="1023"/>
        <w:gridCol w:w="1136"/>
        <w:gridCol w:w="745"/>
      </w:tblGrid>
      <w:tr w:rsidR="009F4E8A" w:rsidRPr="009F4E8A" w:rsidTr="009F4E8A">
        <w:trPr>
          <w:cantSplit/>
          <w:tblHeader/>
        </w:trPr>
        <w:tc>
          <w:tcPr>
            <w:tcW w:w="894" w:type="dxa"/>
            <w:tcBorders>
              <w:top w:val="single" w:sz="9" w:space="0" w:color="000000"/>
              <w:left w:val="single" w:sz="9" w:space="0" w:color="000000"/>
              <w:bottom w:val="nil"/>
              <w:right w:val="single" w:sz="6" w:space="0" w:color="000000"/>
            </w:tcBorders>
            <w:tcMar>
              <w:top w:w="45" w:type="dxa"/>
            </w:tcMar>
            <w:vAlign w:val="center"/>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měsíc</w:t>
            </w:r>
          </w:p>
        </w:tc>
        <w:tc>
          <w:tcPr>
            <w:tcW w:w="1238" w:type="dxa"/>
            <w:tcBorders>
              <w:top w:val="single" w:sz="9" w:space="0" w:color="000000"/>
              <w:left w:val="single" w:sz="6" w:space="0" w:color="000000"/>
              <w:bottom w:val="nil"/>
              <w:right w:val="single" w:sz="6" w:space="0" w:color="000000"/>
            </w:tcBorders>
            <w:tcMar>
              <w:top w:w="45" w:type="dxa"/>
            </w:tcMar>
            <w:vAlign w:val="center"/>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počet dnů</w:t>
            </w:r>
          </w:p>
        </w:tc>
        <w:tc>
          <w:tcPr>
            <w:tcW w:w="745" w:type="dxa"/>
            <w:tcBorders>
              <w:top w:val="single" w:sz="9" w:space="0" w:color="000000"/>
              <w:left w:val="single" w:sz="6" w:space="0" w:color="000000"/>
              <w:bottom w:val="nil"/>
              <w:right w:val="single" w:sz="6" w:space="0" w:color="000000"/>
            </w:tcBorders>
            <w:tcMar>
              <w:top w:w="45" w:type="dxa"/>
            </w:tcMar>
            <w:vAlign w:val="center"/>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t</w:t>
            </w:r>
            <w:r w:rsidRPr="009F4E8A">
              <w:rPr>
                <w:rFonts w:ascii="Arial" w:eastAsiaTheme="minorEastAsia" w:hAnsi="Arial" w:cs="Arial"/>
                <w:color w:val="000000"/>
                <w:position w:val="-3"/>
                <w:sz w:val="13"/>
                <w:szCs w:val="13"/>
              </w:rPr>
              <w:t>es</w:t>
            </w:r>
          </w:p>
        </w:tc>
        <w:tc>
          <w:tcPr>
            <w:tcW w:w="966" w:type="dxa"/>
            <w:tcBorders>
              <w:top w:val="single" w:sz="9" w:space="0" w:color="000000"/>
              <w:left w:val="single" w:sz="6" w:space="0" w:color="000000"/>
              <w:bottom w:val="nil"/>
              <w:right w:val="single" w:sz="6" w:space="0" w:color="000000"/>
            </w:tcBorders>
            <w:tcMar>
              <w:top w:w="45" w:type="dxa"/>
            </w:tcMar>
            <w:vAlign w:val="center"/>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E</w:t>
            </w:r>
            <w:r w:rsidRPr="009F4E8A">
              <w:rPr>
                <w:rFonts w:ascii="Arial" w:eastAsiaTheme="minorEastAsia" w:hAnsi="Arial" w:cs="Arial"/>
                <w:color w:val="000000"/>
                <w:position w:val="-3"/>
                <w:sz w:val="13"/>
                <w:szCs w:val="13"/>
              </w:rPr>
              <w:t>v</w:t>
            </w:r>
          </w:p>
        </w:tc>
        <w:tc>
          <w:tcPr>
            <w:tcW w:w="745" w:type="dxa"/>
            <w:tcBorders>
              <w:top w:val="single" w:sz="9" w:space="0" w:color="000000"/>
              <w:left w:val="single" w:sz="6" w:space="0" w:color="000000"/>
              <w:bottom w:val="nil"/>
              <w:right w:val="single" w:sz="6" w:space="0" w:color="000000"/>
            </w:tcBorders>
            <w:tcMar>
              <w:top w:w="45" w:type="dxa"/>
            </w:tcMar>
            <w:vAlign w:val="center"/>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E</w:t>
            </w:r>
            <w:r w:rsidRPr="009F4E8A">
              <w:rPr>
                <w:rFonts w:ascii="Arial" w:eastAsiaTheme="minorEastAsia" w:hAnsi="Arial" w:cs="Arial"/>
                <w:color w:val="000000"/>
                <w:position w:val="-3"/>
                <w:sz w:val="13"/>
                <w:szCs w:val="13"/>
              </w:rPr>
              <w:t>v</w:t>
            </w:r>
          </w:p>
        </w:tc>
        <w:tc>
          <w:tcPr>
            <w:tcW w:w="855" w:type="dxa"/>
            <w:tcBorders>
              <w:top w:val="single" w:sz="9" w:space="0" w:color="000000"/>
              <w:left w:val="single" w:sz="6" w:space="0" w:color="000000"/>
              <w:bottom w:val="nil"/>
              <w:right w:val="single" w:sz="6" w:space="0" w:color="000000"/>
            </w:tcBorders>
            <w:tcMar>
              <w:top w:w="45" w:type="dxa"/>
            </w:tcMar>
            <w:vAlign w:val="center"/>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E</w:t>
            </w:r>
            <w:r w:rsidRPr="009F4E8A">
              <w:rPr>
                <w:rFonts w:ascii="Arial" w:eastAsiaTheme="minorEastAsia" w:hAnsi="Arial" w:cs="Arial"/>
                <w:color w:val="000000"/>
                <w:position w:val="-3"/>
                <w:sz w:val="13"/>
                <w:szCs w:val="13"/>
              </w:rPr>
              <w:t>v</w:t>
            </w:r>
          </w:p>
        </w:tc>
        <w:tc>
          <w:tcPr>
            <w:tcW w:w="2904" w:type="dxa"/>
            <w:gridSpan w:val="3"/>
            <w:tcBorders>
              <w:top w:val="single" w:sz="9" w:space="0" w:color="000000"/>
              <w:left w:val="single" w:sz="6" w:space="0" w:color="000000"/>
              <w:bottom w:val="nil"/>
              <w:right w:val="single" w:sz="9" w:space="0" w:color="000000"/>
            </w:tcBorders>
            <w:tcMar>
              <w:top w:w="45" w:type="dxa"/>
            </w:tcMar>
            <w:vAlign w:val="center"/>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B</w:t>
            </w:r>
            <w:r w:rsidRPr="009F4E8A">
              <w:rPr>
                <w:rFonts w:ascii="Arial" w:eastAsiaTheme="minorEastAsia" w:hAnsi="Arial" w:cs="Arial"/>
                <w:color w:val="000000"/>
                <w:position w:val="-3"/>
                <w:sz w:val="13"/>
                <w:szCs w:val="13"/>
              </w:rPr>
              <w:t>v</w:t>
            </w:r>
          </w:p>
        </w:tc>
      </w:tr>
      <w:tr w:rsidR="009F4E8A" w:rsidRPr="009F4E8A" w:rsidTr="009F4E8A">
        <w:trPr>
          <w:cantSplit/>
          <w:tblHeader/>
        </w:trPr>
        <w:tc>
          <w:tcPr>
            <w:tcW w:w="894" w:type="dxa"/>
            <w:tcBorders>
              <w:top w:val="nil"/>
              <w:left w:val="single" w:sz="9" w:space="0" w:color="000000"/>
              <w:bottom w:val="single" w:sz="9" w:space="0" w:color="000000"/>
              <w:right w:val="single" w:sz="6" w:space="0" w:color="000000"/>
            </w:tcBorders>
            <w:tcMar>
              <w:bottom w:w="45" w:type="dxa"/>
            </w:tcMar>
            <w:vAlign w:val="center"/>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p>
        </w:tc>
        <w:tc>
          <w:tcPr>
            <w:tcW w:w="1238" w:type="dxa"/>
            <w:tcBorders>
              <w:top w:val="nil"/>
              <w:left w:val="single" w:sz="6" w:space="0" w:color="000000"/>
              <w:bottom w:val="single" w:sz="9" w:space="0" w:color="000000"/>
              <w:right w:val="single" w:sz="6" w:space="0" w:color="000000"/>
            </w:tcBorders>
            <w:tcMar>
              <w:bottom w:w="45" w:type="dxa"/>
            </w:tcMar>
            <w:vAlign w:val="center"/>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p>
        </w:tc>
        <w:tc>
          <w:tcPr>
            <w:tcW w:w="745" w:type="dxa"/>
            <w:tcBorders>
              <w:top w:val="nil"/>
              <w:left w:val="single" w:sz="6" w:space="0" w:color="000000"/>
              <w:bottom w:val="single" w:sz="9" w:space="0" w:color="000000"/>
              <w:right w:val="single" w:sz="6" w:space="0" w:color="000000"/>
            </w:tcBorders>
            <w:tcMar>
              <w:bottom w:w="45" w:type="dxa"/>
            </w:tcMar>
            <w:vAlign w:val="center"/>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°C</w:t>
            </w:r>
          </w:p>
        </w:tc>
        <w:tc>
          <w:tcPr>
            <w:tcW w:w="966" w:type="dxa"/>
            <w:tcBorders>
              <w:top w:val="nil"/>
              <w:left w:val="single" w:sz="6" w:space="0" w:color="000000"/>
              <w:bottom w:val="single" w:sz="9" w:space="0" w:color="000000"/>
              <w:right w:val="single" w:sz="6" w:space="0" w:color="000000"/>
            </w:tcBorders>
            <w:tcMar>
              <w:bottom w:w="45" w:type="dxa"/>
            </w:tcMar>
            <w:vAlign w:val="center"/>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kWh</w:t>
            </w:r>
          </w:p>
        </w:tc>
        <w:tc>
          <w:tcPr>
            <w:tcW w:w="745" w:type="dxa"/>
            <w:tcBorders>
              <w:top w:val="nil"/>
              <w:left w:val="single" w:sz="6" w:space="0" w:color="000000"/>
              <w:bottom w:val="single" w:sz="9" w:space="0" w:color="000000"/>
              <w:right w:val="single" w:sz="6" w:space="0" w:color="000000"/>
            </w:tcBorders>
            <w:tcMar>
              <w:bottom w:w="45" w:type="dxa"/>
            </w:tcMar>
            <w:vAlign w:val="center"/>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GJ</w:t>
            </w:r>
          </w:p>
        </w:tc>
        <w:tc>
          <w:tcPr>
            <w:tcW w:w="855" w:type="dxa"/>
            <w:tcBorders>
              <w:top w:val="nil"/>
              <w:left w:val="single" w:sz="6" w:space="0" w:color="000000"/>
              <w:bottom w:val="single" w:sz="9" w:space="0" w:color="000000"/>
              <w:right w:val="single" w:sz="6" w:space="0" w:color="000000"/>
            </w:tcBorders>
            <w:tcMar>
              <w:bottom w:w="45" w:type="dxa"/>
            </w:tcMar>
            <w:vAlign w:val="center"/>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w:t>
            </w:r>
          </w:p>
        </w:tc>
        <w:tc>
          <w:tcPr>
            <w:tcW w:w="1023" w:type="dxa"/>
            <w:tcBorders>
              <w:top w:val="nil"/>
              <w:left w:val="single" w:sz="6" w:space="0" w:color="000000"/>
              <w:bottom w:val="single" w:sz="9" w:space="0" w:color="000000"/>
              <w:right w:val="single" w:sz="6" w:space="0" w:color="000000"/>
            </w:tcBorders>
            <w:tcMar>
              <w:bottom w:w="45" w:type="dxa"/>
            </w:tcMar>
            <w:vAlign w:val="center"/>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m</w:t>
            </w:r>
            <w:r w:rsidRPr="009F4E8A">
              <w:rPr>
                <w:rFonts w:ascii="Arial" w:eastAsiaTheme="minorEastAsia" w:hAnsi="Arial" w:cs="Arial"/>
                <w:color w:val="000000"/>
                <w:position w:val="6"/>
                <w:sz w:val="13"/>
                <w:szCs w:val="13"/>
              </w:rPr>
              <w:t>3</w:t>
            </w:r>
          </w:p>
        </w:tc>
        <w:tc>
          <w:tcPr>
            <w:tcW w:w="1136" w:type="dxa"/>
            <w:tcBorders>
              <w:top w:val="nil"/>
              <w:left w:val="single" w:sz="6" w:space="0" w:color="000000"/>
              <w:bottom w:val="single" w:sz="9" w:space="0" w:color="000000"/>
              <w:right w:val="single" w:sz="6" w:space="0" w:color="000000"/>
            </w:tcBorders>
            <w:tcMar>
              <w:bottom w:w="45" w:type="dxa"/>
            </w:tcMar>
            <w:vAlign w:val="center"/>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kWh</w:t>
            </w:r>
          </w:p>
        </w:tc>
        <w:tc>
          <w:tcPr>
            <w:tcW w:w="745" w:type="dxa"/>
            <w:tcBorders>
              <w:top w:val="nil"/>
              <w:left w:val="single" w:sz="6" w:space="0" w:color="000000"/>
              <w:bottom w:val="single" w:sz="9" w:space="0" w:color="000000"/>
              <w:right w:val="single" w:sz="9" w:space="0" w:color="000000"/>
            </w:tcBorders>
            <w:tcMar>
              <w:bottom w:w="45" w:type="dxa"/>
            </w:tcMar>
            <w:vAlign w:val="center"/>
          </w:tcPr>
          <w:p w:rsidR="009F4E8A" w:rsidRPr="009F4E8A" w:rsidRDefault="009F4E8A" w:rsidP="009F4E8A">
            <w:pPr>
              <w:keepNext/>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GJ</w:t>
            </w:r>
          </w:p>
        </w:tc>
      </w:tr>
      <w:tr w:rsidR="009F4E8A" w:rsidRPr="009F4E8A" w:rsidTr="009F4E8A">
        <w:trPr>
          <w:cantSplit/>
        </w:trPr>
        <w:tc>
          <w:tcPr>
            <w:tcW w:w="894" w:type="dxa"/>
            <w:tcBorders>
              <w:top w:val="single" w:sz="9" w:space="0" w:color="000000"/>
              <w:left w:val="single" w:sz="9" w:space="0" w:color="000000"/>
              <w:bottom w:val="nil"/>
              <w:right w:val="single" w:sz="6" w:space="0" w:color="000000"/>
            </w:tcBorders>
            <w:tcMar>
              <w:top w:w="45" w:type="dxa"/>
            </w:tcMar>
            <w:vAlign w:val="center"/>
          </w:tcPr>
          <w:p w:rsidR="009F4E8A" w:rsidRPr="009F4E8A" w:rsidRDefault="009F4E8A" w:rsidP="009F4E8A">
            <w:pPr>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8</w:t>
            </w:r>
          </w:p>
        </w:tc>
        <w:tc>
          <w:tcPr>
            <w:tcW w:w="1238" w:type="dxa"/>
            <w:tcBorders>
              <w:top w:val="single" w:sz="9" w:space="0" w:color="000000"/>
              <w:left w:val="single" w:sz="6" w:space="0" w:color="000000"/>
              <w:bottom w:val="nil"/>
              <w:right w:val="single" w:sz="6" w:space="0" w:color="000000"/>
            </w:tcBorders>
            <w:tcMar>
              <w:top w:w="45" w:type="dxa"/>
            </w:tcMar>
            <w:vAlign w:val="center"/>
          </w:tcPr>
          <w:p w:rsidR="009F4E8A" w:rsidRPr="009F4E8A" w:rsidRDefault="009F4E8A" w:rsidP="009F4E8A">
            <w:pPr>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0</w:t>
            </w:r>
          </w:p>
        </w:tc>
        <w:tc>
          <w:tcPr>
            <w:tcW w:w="745" w:type="dxa"/>
            <w:tcBorders>
              <w:top w:val="single" w:sz="9" w:space="0" w:color="000000"/>
              <w:left w:val="single" w:sz="6" w:space="0" w:color="000000"/>
              <w:bottom w:val="nil"/>
              <w:right w:val="single" w:sz="6" w:space="0" w:color="000000"/>
            </w:tcBorders>
            <w:tcMar>
              <w:top w:w="45" w:type="dxa"/>
            </w:tcMar>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15,0</w:t>
            </w:r>
          </w:p>
        </w:tc>
        <w:tc>
          <w:tcPr>
            <w:tcW w:w="966" w:type="dxa"/>
            <w:tcBorders>
              <w:top w:val="single" w:sz="9" w:space="0" w:color="000000"/>
              <w:left w:val="single" w:sz="6" w:space="0" w:color="000000"/>
              <w:bottom w:val="nil"/>
              <w:right w:val="single" w:sz="6" w:space="0" w:color="000000"/>
            </w:tcBorders>
            <w:tcMar>
              <w:top w:w="45" w:type="dxa"/>
            </w:tcMar>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w:t>
            </w:r>
          </w:p>
        </w:tc>
        <w:tc>
          <w:tcPr>
            <w:tcW w:w="745" w:type="dxa"/>
            <w:tcBorders>
              <w:top w:val="single" w:sz="9" w:space="0" w:color="000000"/>
              <w:left w:val="single" w:sz="6" w:space="0" w:color="000000"/>
              <w:bottom w:val="nil"/>
              <w:right w:val="single" w:sz="6" w:space="0" w:color="000000"/>
            </w:tcBorders>
            <w:tcMar>
              <w:top w:w="45" w:type="dxa"/>
            </w:tcMar>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855" w:type="dxa"/>
            <w:tcBorders>
              <w:top w:val="single" w:sz="9" w:space="0" w:color="000000"/>
              <w:left w:val="single" w:sz="6" w:space="0" w:color="000000"/>
              <w:bottom w:val="nil"/>
              <w:right w:val="single" w:sz="6" w:space="0" w:color="000000"/>
            </w:tcBorders>
            <w:tcMar>
              <w:top w:w="45" w:type="dxa"/>
            </w:tcMar>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1023" w:type="dxa"/>
            <w:tcBorders>
              <w:top w:val="single" w:sz="9" w:space="0" w:color="000000"/>
              <w:left w:val="single" w:sz="6" w:space="0" w:color="000000"/>
              <w:bottom w:val="nil"/>
              <w:right w:val="single" w:sz="6" w:space="0" w:color="000000"/>
            </w:tcBorders>
            <w:tcMar>
              <w:top w:w="45" w:type="dxa"/>
            </w:tcMar>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1136" w:type="dxa"/>
            <w:tcBorders>
              <w:top w:val="single" w:sz="9" w:space="0" w:color="000000"/>
              <w:left w:val="single" w:sz="6" w:space="0" w:color="000000"/>
              <w:bottom w:val="nil"/>
              <w:right w:val="single" w:sz="6" w:space="0" w:color="000000"/>
            </w:tcBorders>
            <w:tcMar>
              <w:top w:w="45" w:type="dxa"/>
            </w:tcMar>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745" w:type="dxa"/>
            <w:tcBorders>
              <w:top w:val="single" w:sz="9" w:space="0" w:color="000000"/>
              <w:left w:val="single" w:sz="6" w:space="0" w:color="000000"/>
              <w:bottom w:val="nil"/>
              <w:right w:val="single" w:sz="9" w:space="0" w:color="000000"/>
            </w:tcBorders>
            <w:tcMar>
              <w:top w:w="45" w:type="dxa"/>
            </w:tcMar>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r>
      <w:tr w:rsidR="009F4E8A" w:rsidRPr="009F4E8A" w:rsidTr="009F4E8A">
        <w:trPr>
          <w:cantSplit/>
        </w:trPr>
        <w:tc>
          <w:tcPr>
            <w:tcW w:w="894" w:type="dxa"/>
            <w:tcBorders>
              <w:top w:val="nil"/>
              <w:left w:val="single" w:sz="9"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9</w:t>
            </w:r>
          </w:p>
        </w:tc>
        <w:tc>
          <w:tcPr>
            <w:tcW w:w="1238"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8</w:t>
            </w:r>
          </w:p>
        </w:tc>
        <w:tc>
          <w:tcPr>
            <w:tcW w:w="74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14,5</w:t>
            </w:r>
          </w:p>
        </w:tc>
        <w:tc>
          <w:tcPr>
            <w:tcW w:w="966"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203</w:t>
            </w:r>
          </w:p>
        </w:tc>
        <w:tc>
          <w:tcPr>
            <w:tcW w:w="74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0,7</w:t>
            </w:r>
          </w:p>
        </w:tc>
        <w:tc>
          <w:tcPr>
            <w:tcW w:w="85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0,9</w:t>
            </w:r>
          </w:p>
        </w:tc>
        <w:tc>
          <w:tcPr>
            <w:tcW w:w="1023"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21,9</w:t>
            </w:r>
          </w:p>
        </w:tc>
        <w:tc>
          <w:tcPr>
            <w:tcW w:w="1136"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218,2</w:t>
            </w:r>
          </w:p>
        </w:tc>
        <w:tc>
          <w:tcPr>
            <w:tcW w:w="745" w:type="dxa"/>
            <w:tcBorders>
              <w:top w:val="nil"/>
              <w:left w:val="single" w:sz="6" w:space="0" w:color="000000"/>
              <w:bottom w:val="nil"/>
              <w:right w:val="single" w:sz="9"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0,8</w:t>
            </w:r>
          </w:p>
        </w:tc>
      </w:tr>
      <w:tr w:rsidR="009F4E8A" w:rsidRPr="009F4E8A" w:rsidTr="009F4E8A">
        <w:trPr>
          <w:cantSplit/>
        </w:trPr>
        <w:tc>
          <w:tcPr>
            <w:tcW w:w="894" w:type="dxa"/>
            <w:tcBorders>
              <w:top w:val="nil"/>
              <w:left w:val="single" w:sz="9"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10</w:t>
            </w:r>
          </w:p>
        </w:tc>
        <w:tc>
          <w:tcPr>
            <w:tcW w:w="1238"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31</w:t>
            </w:r>
          </w:p>
        </w:tc>
        <w:tc>
          <w:tcPr>
            <w:tcW w:w="74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9,5</w:t>
            </w:r>
          </w:p>
        </w:tc>
        <w:tc>
          <w:tcPr>
            <w:tcW w:w="966"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1 910</w:t>
            </w:r>
          </w:p>
        </w:tc>
        <w:tc>
          <w:tcPr>
            <w:tcW w:w="74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6,9</w:t>
            </w:r>
          </w:p>
        </w:tc>
        <w:tc>
          <w:tcPr>
            <w:tcW w:w="85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8,5</w:t>
            </w:r>
          </w:p>
        </w:tc>
        <w:tc>
          <w:tcPr>
            <w:tcW w:w="1023"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206,5</w:t>
            </w:r>
          </w:p>
        </w:tc>
        <w:tc>
          <w:tcPr>
            <w:tcW w:w="1136"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2 053,3</w:t>
            </w:r>
          </w:p>
        </w:tc>
        <w:tc>
          <w:tcPr>
            <w:tcW w:w="745" w:type="dxa"/>
            <w:tcBorders>
              <w:top w:val="nil"/>
              <w:left w:val="single" w:sz="6" w:space="0" w:color="000000"/>
              <w:bottom w:val="nil"/>
              <w:right w:val="single" w:sz="9"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7,4</w:t>
            </w:r>
          </w:p>
        </w:tc>
      </w:tr>
      <w:tr w:rsidR="009F4E8A" w:rsidRPr="009F4E8A" w:rsidTr="009F4E8A">
        <w:trPr>
          <w:cantSplit/>
        </w:trPr>
        <w:tc>
          <w:tcPr>
            <w:tcW w:w="894" w:type="dxa"/>
            <w:tcBorders>
              <w:top w:val="nil"/>
              <w:left w:val="single" w:sz="9"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11</w:t>
            </w:r>
          </w:p>
        </w:tc>
        <w:tc>
          <w:tcPr>
            <w:tcW w:w="1238"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30</w:t>
            </w:r>
          </w:p>
        </w:tc>
        <w:tc>
          <w:tcPr>
            <w:tcW w:w="74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4,1</w:t>
            </w:r>
          </w:p>
        </w:tc>
        <w:tc>
          <w:tcPr>
            <w:tcW w:w="966"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3 022</w:t>
            </w:r>
          </w:p>
        </w:tc>
        <w:tc>
          <w:tcPr>
            <w:tcW w:w="74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10,9</w:t>
            </w:r>
          </w:p>
        </w:tc>
        <w:tc>
          <w:tcPr>
            <w:tcW w:w="85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13,4</w:t>
            </w:r>
          </w:p>
        </w:tc>
        <w:tc>
          <w:tcPr>
            <w:tcW w:w="1023"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326,8</w:t>
            </w:r>
          </w:p>
        </w:tc>
        <w:tc>
          <w:tcPr>
            <w:tcW w:w="1136"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3 249,4</w:t>
            </w:r>
          </w:p>
        </w:tc>
        <w:tc>
          <w:tcPr>
            <w:tcW w:w="745" w:type="dxa"/>
            <w:tcBorders>
              <w:top w:val="nil"/>
              <w:left w:val="single" w:sz="6" w:space="0" w:color="000000"/>
              <w:bottom w:val="nil"/>
              <w:right w:val="single" w:sz="9"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11,7</w:t>
            </w:r>
          </w:p>
        </w:tc>
      </w:tr>
      <w:tr w:rsidR="009F4E8A" w:rsidRPr="009F4E8A" w:rsidTr="009F4E8A">
        <w:trPr>
          <w:cantSplit/>
        </w:trPr>
        <w:tc>
          <w:tcPr>
            <w:tcW w:w="894" w:type="dxa"/>
            <w:tcBorders>
              <w:top w:val="nil"/>
              <w:left w:val="single" w:sz="9"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12</w:t>
            </w:r>
          </w:p>
        </w:tc>
        <w:tc>
          <w:tcPr>
            <w:tcW w:w="1238"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31</w:t>
            </w:r>
          </w:p>
        </w:tc>
        <w:tc>
          <w:tcPr>
            <w:tcW w:w="74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0,1</w:t>
            </w:r>
          </w:p>
        </w:tc>
        <w:tc>
          <w:tcPr>
            <w:tcW w:w="966"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4 021</w:t>
            </w:r>
          </w:p>
        </w:tc>
        <w:tc>
          <w:tcPr>
            <w:tcW w:w="74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14,5</w:t>
            </w:r>
          </w:p>
        </w:tc>
        <w:tc>
          <w:tcPr>
            <w:tcW w:w="85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17,9</w:t>
            </w:r>
          </w:p>
        </w:tc>
        <w:tc>
          <w:tcPr>
            <w:tcW w:w="1023"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434,8</w:t>
            </w:r>
          </w:p>
        </w:tc>
        <w:tc>
          <w:tcPr>
            <w:tcW w:w="1136"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4 324,0</w:t>
            </w:r>
          </w:p>
        </w:tc>
        <w:tc>
          <w:tcPr>
            <w:tcW w:w="745" w:type="dxa"/>
            <w:tcBorders>
              <w:top w:val="nil"/>
              <w:left w:val="single" w:sz="6" w:space="0" w:color="000000"/>
              <w:bottom w:val="nil"/>
              <w:right w:val="single" w:sz="9"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15,6</w:t>
            </w:r>
          </w:p>
        </w:tc>
      </w:tr>
      <w:tr w:rsidR="009F4E8A" w:rsidRPr="009F4E8A" w:rsidTr="009F4E8A">
        <w:trPr>
          <w:cantSplit/>
        </w:trPr>
        <w:tc>
          <w:tcPr>
            <w:tcW w:w="894" w:type="dxa"/>
            <w:tcBorders>
              <w:top w:val="nil"/>
              <w:left w:val="single" w:sz="9"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1</w:t>
            </w:r>
          </w:p>
        </w:tc>
        <w:tc>
          <w:tcPr>
            <w:tcW w:w="1238"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31</w:t>
            </w:r>
          </w:p>
        </w:tc>
        <w:tc>
          <w:tcPr>
            <w:tcW w:w="74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-1,7</w:t>
            </w:r>
          </w:p>
        </w:tc>
        <w:tc>
          <w:tcPr>
            <w:tcW w:w="966"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4 426</w:t>
            </w:r>
          </w:p>
        </w:tc>
        <w:tc>
          <w:tcPr>
            <w:tcW w:w="74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15,9</w:t>
            </w:r>
          </w:p>
        </w:tc>
        <w:tc>
          <w:tcPr>
            <w:tcW w:w="85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19,7</w:t>
            </w:r>
          </w:p>
        </w:tc>
        <w:tc>
          <w:tcPr>
            <w:tcW w:w="1023"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478,5</w:t>
            </w:r>
          </w:p>
        </w:tc>
        <w:tc>
          <w:tcPr>
            <w:tcW w:w="1136"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4 758,8</w:t>
            </w:r>
          </w:p>
        </w:tc>
        <w:tc>
          <w:tcPr>
            <w:tcW w:w="745" w:type="dxa"/>
            <w:tcBorders>
              <w:top w:val="nil"/>
              <w:left w:val="single" w:sz="6" w:space="0" w:color="000000"/>
              <w:bottom w:val="nil"/>
              <w:right w:val="single" w:sz="9"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17,1</w:t>
            </w:r>
          </w:p>
        </w:tc>
      </w:tr>
      <w:tr w:rsidR="009F4E8A" w:rsidRPr="009F4E8A" w:rsidTr="009F4E8A">
        <w:trPr>
          <w:cantSplit/>
        </w:trPr>
        <w:tc>
          <w:tcPr>
            <w:tcW w:w="894" w:type="dxa"/>
            <w:tcBorders>
              <w:top w:val="nil"/>
              <w:left w:val="single" w:sz="9"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2</w:t>
            </w:r>
          </w:p>
        </w:tc>
        <w:tc>
          <w:tcPr>
            <w:tcW w:w="1238"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28</w:t>
            </w:r>
          </w:p>
        </w:tc>
        <w:tc>
          <w:tcPr>
            <w:tcW w:w="74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0,1</w:t>
            </w:r>
          </w:p>
        </w:tc>
        <w:tc>
          <w:tcPr>
            <w:tcW w:w="966"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3 632</w:t>
            </w:r>
          </w:p>
        </w:tc>
        <w:tc>
          <w:tcPr>
            <w:tcW w:w="74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13,1</w:t>
            </w:r>
          </w:p>
        </w:tc>
        <w:tc>
          <w:tcPr>
            <w:tcW w:w="85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16,1</w:t>
            </w:r>
          </w:p>
        </w:tc>
        <w:tc>
          <w:tcPr>
            <w:tcW w:w="1023"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392,7</w:t>
            </w:r>
          </w:p>
        </w:tc>
        <w:tc>
          <w:tcPr>
            <w:tcW w:w="1136"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3 905,5</w:t>
            </w:r>
          </w:p>
        </w:tc>
        <w:tc>
          <w:tcPr>
            <w:tcW w:w="745" w:type="dxa"/>
            <w:tcBorders>
              <w:top w:val="nil"/>
              <w:left w:val="single" w:sz="6" w:space="0" w:color="000000"/>
              <w:bottom w:val="nil"/>
              <w:right w:val="single" w:sz="9"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14,1</w:t>
            </w:r>
          </w:p>
        </w:tc>
      </w:tr>
      <w:tr w:rsidR="009F4E8A" w:rsidRPr="009F4E8A" w:rsidTr="009F4E8A">
        <w:trPr>
          <w:cantSplit/>
        </w:trPr>
        <w:tc>
          <w:tcPr>
            <w:tcW w:w="894" w:type="dxa"/>
            <w:tcBorders>
              <w:top w:val="nil"/>
              <w:left w:val="single" w:sz="9"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3</w:t>
            </w:r>
          </w:p>
        </w:tc>
        <w:tc>
          <w:tcPr>
            <w:tcW w:w="1238"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31</w:t>
            </w:r>
          </w:p>
        </w:tc>
        <w:tc>
          <w:tcPr>
            <w:tcW w:w="74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4,2</w:t>
            </w:r>
          </w:p>
        </w:tc>
        <w:tc>
          <w:tcPr>
            <w:tcW w:w="966"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3 100</w:t>
            </w:r>
          </w:p>
        </w:tc>
        <w:tc>
          <w:tcPr>
            <w:tcW w:w="74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11,2</w:t>
            </w:r>
          </w:p>
        </w:tc>
        <w:tc>
          <w:tcPr>
            <w:tcW w:w="85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13,8</w:t>
            </w:r>
          </w:p>
        </w:tc>
        <w:tc>
          <w:tcPr>
            <w:tcW w:w="1023"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335,2</w:t>
            </w:r>
          </w:p>
        </w:tc>
        <w:tc>
          <w:tcPr>
            <w:tcW w:w="1136"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3 333,5</w:t>
            </w:r>
          </w:p>
        </w:tc>
        <w:tc>
          <w:tcPr>
            <w:tcW w:w="745" w:type="dxa"/>
            <w:tcBorders>
              <w:top w:val="nil"/>
              <w:left w:val="single" w:sz="6" w:space="0" w:color="000000"/>
              <w:bottom w:val="nil"/>
              <w:right w:val="single" w:sz="9"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12,0</w:t>
            </w:r>
          </w:p>
        </w:tc>
      </w:tr>
      <w:tr w:rsidR="009F4E8A" w:rsidRPr="009F4E8A" w:rsidTr="009F4E8A">
        <w:trPr>
          <w:cantSplit/>
        </w:trPr>
        <w:tc>
          <w:tcPr>
            <w:tcW w:w="894" w:type="dxa"/>
            <w:tcBorders>
              <w:top w:val="nil"/>
              <w:left w:val="single" w:sz="9"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4</w:t>
            </w:r>
          </w:p>
        </w:tc>
        <w:tc>
          <w:tcPr>
            <w:tcW w:w="1238"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30</w:t>
            </w:r>
          </w:p>
        </w:tc>
        <w:tc>
          <w:tcPr>
            <w:tcW w:w="74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9,3</w:t>
            </w:r>
          </w:p>
        </w:tc>
        <w:tc>
          <w:tcPr>
            <w:tcW w:w="966"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1 891</w:t>
            </w:r>
          </w:p>
        </w:tc>
        <w:tc>
          <w:tcPr>
            <w:tcW w:w="74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6,8</w:t>
            </w:r>
          </w:p>
        </w:tc>
        <w:tc>
          <w:tcPr>
            <w:tcW w:w="85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8,4</w:t>
            </w:r>
          </w:p>
        </w:tc>
        <w:tc>
          <w:tcPr>
            <w:tcW w:w="1023"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204,5</w:t>
            </w:r>
          </w:p>
        </w:tc>
        <w:tc>
          <w:tcPr>
            <w:tcW w:w="1136"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2 033,8</w:t>
            </w:r>
          </w:p>
        </w:tc>
        <w:tc>
          <w:tcPr>
            <w:tcW w:w="745" w:type="dxa"/>
            <w:tcBorders>
              <w:top w:val="nil"/>
              <w:left w:val="single" w:sz="6" w:space="0" w:color="000000"/>
              <w:bottom w:val="nil"/>
              <w:right w:val="single" w:sz="9"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7,3</w:t>
            </w:r>
          </w:p>
        </w:tc>
      </w:tr>
      <w:tr w:rsidR="009F4E8A" w:rsidRPr="009F4E8A" w:rsidTr="009F4E8A">
        <w:trPr>
          <w:cantSplit/>
        </w:trPr>
        <w:tc>
          <w:tcPr>
            <w:tcW w:w="894" w:type="dxa"/>
            <w:tcBorders>
              <w:top w:val="nil"/>
              <w:left w:val="single" w:sz="9"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5</w:t>
            </w:r>
          </w:p>
        </w:tc>
        <w:tc>
          <w:tcPr>
            <w:tcW w:w="1238"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11</w:t>
            </w:r>
          </w:p>
        </w:tc>
        <w:tc>
          <w:tcPr>
            <w:tcW w:w="74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14,3</w:t>
            </w:r>
          </w:p>
        </w:tc>
        <w:tc>
          <w:tcPr>
            <w:tcW w:w="966"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295</w:t>
            </w:r>
          </w:p>
        </w:tc>
        <w:tc>
          <w:tcPr>
            <w:tcW w:w="74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1,1</w:t>
            </w:r>
          </w:p>
        </w:tc>
        <w:tc>
          <w:tcPr>
            <w:tcW w:w="855"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1,3</w:t>
            </w:r>
          </w:p>
        </w:tc>
        <w:tc>
          <w:tcPr>
            <w:tcW w:w="1023"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31,9</w:t>
            </w:r>
          </w:p>
        </w:tc>
        <w:tc>
          <w:tcPr>
            <w:tcW w:w="1136" w:type="dxa"/>
            <w:tcBorders>
              <w:top w:val="nil"/>
              <w:left w:val="single" w:sz="6" w:space="0" w:color="000000"/>
              <w:bottom w:val="nil"/>
              <w:right w:val="single" w:sz="6"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317,1</w:t>
            </w:r>
          </w:p>
        </w:tc>
        <w:tc>
          <w:tcPr>
            <w:tcW w:w="745" w:type="dxa"/>
            <w:tcBorders>
              <w:top w:val="nil"/>
              <w:left w:val="single" w:sz="6" w:space="0" w:color="000000"/>
              <w:bottom w:val="nil"/>
              <w:right w:val="single" w:sz="9" w:space="0" w:color="000000"/>
            </w:tcBorders>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1,1</w:t>
            </w:r>
          </w:p>
        </w:tc>
      </w:tr>
      <w:tr w:rsidR="009F4E8A" w:rsidRPr="009F4E8A" w:rsidTr="009F4E8A">
        <w:trPr>
          <w:cantSplit/>
        </w:trPr>
        <w:tc>
          <w:tcPr>
            <w:tcW w:w="894" w:type="dxa"/>
            <w:tcBorders>
              <w:top w:val="nil"/>
              <w:left w:val="single" w:sz="9" w:space="0" w:color="000000"/>
              <w:bottom w:val="single" w:sz="9" w:space="0" w:color="000000"/>
              <w:right w:val="single" w:sz="6" w:space="0" w:color="000000"/>
            </w:tcBorders>
            <w:tcMar>
              <w:bottom w:w="45" w:type="dxa"/>
            </w:tcMar>
            <w:vAlign w:val="center"/>
          </w:tcPr>
          <w:p w:rsidR="009F4E8A" w:rsidRPr="009F4E8A" w:rsidRDefault="009F4E8A" w:rsidP="009F4E8A">
            <w:pPr>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6</w:t>
            </w:r>
          </w:p>
        </w:tc>
        <w:tc>
          <w:tcPr>
            <w:tcW w:w="1238" w:type="dxa"/>
            <w:tcBorders>
              <w:top w:val="nil"/>
              <w:left w:val="single" w:sz="6" w:space="0" w:color="000000"/>
              <w:bottom w:val="single" w:sz="9" w:space="0" w:color="000000"/>
              <w:right w:val="single" w:sz="6" w:space="0" w:color="000000"/>
            </w:tcBorders>
            <w:tcMar>
              <w:bottom w:w="45" w:type="dxa"/>
            </w:tcMar>
            <w:vAlign w:val="center"/>
          </w:tcPr>
          <w:p w:rsidR="009F4E8A" w:rsidRPr="009F4E8A" w:rsidRDefault="009F4E8A" w:rsidP="009F4E8A">
            <w:pPr>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0</w:t>
            </w:r>
          </w:p>
        </w:tc>
        <w:tc>
          <w:tcPr>
            <w:tcW w:w="745" w:type="dxa"/>
            <w:tcBorders>
              <w:top w:val="nil"/>
              <w:left w:val="single" w:sz="6" w:space="0" w:color="000000"/>
              <w:bottom w:val="single" w:sz="9" w:space="0" w:color="000000"/>
              <w:right w:val="single" w:sz="6" w:space="0" w:color="000000"/>
            </w:tcBorders>
            <w:tcMar>
              <w:bottom w:w="45" w:type="dxa"/>
            </w:tcMar>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15,0</w:t>
            </w:r>
          </w:p>
        </w:tc>
        <w:tc>
          <w:tcPr>
            <w:tcW w:w="966" w:type="dxa"/>
            <w:tcBorders>
              <w:top w:val="nil"/>
              <w:left w:val="single" w:sz="6" w:space="0" w:color="000000"/>
              <w:bottom w:val="single" w:sz="9" w:space="0" w:color="000000"/>
              <w:right w:val="single" w:sz="6" w:space="0" w:color="000000"/>
            </w:tcBorders>
            <w:tcMar>
              <w:bottom w:w="45" w:type="dxa"/>
            </w:tcMar>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w:t>
            </w:r>
          </w:p>
        </w:tc>
        <w:tc>
          <w:tcPr>
            <w:tcW w:w="745" w:type="dxa"/>
            <w:tcBorders>
              <w:top w:val="nil"/>
              <w:left w:val="single" w:sz="6" w:space="0" w:color="000000"/>
              <w:bottom w:val="single" w:sz="9" w:space="0" w:color="000000"/>
              <w:right w:val="single" w:sz="6" w:space="0" w:color="000000"/>
            </w:tcBorders>
            <w:tcMar>
              <w:bottom w:w="45" w:type="dxa"/>
            </w:tcMar>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855" w:type="dxa"/>
            <w:tcBorders>
              <w:top w:val="nil"/>
              <w:left w:val="single" w:sz="6" w:space="0" w:color="000000"/>
              <w:bottom w:val="single" w:sz="9" w:space="0" w:color="000000"/>
              <w:right w:val="single" w:sz="6" w:space="0" w:color="000000"/>
            </w:tcBorders>
            <w:tcMar>
              <w:bottom w:w="45" w:type="dxa"/>
            </w:tcMar>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1023" w:type="dxa"/>
            <w:tcBorders>
              <w:top w:val="nil"/>
              <w:left w:val="single" w:sz="6" w:space="0" w:color="000000"/>
              <w:bottom w:val="single" w:sz="9" w:space="0" w:color="000000"/>
              <w:right w:val="single" w:sz="6" w:space="0" w:color="000000"/>
            </w:tcBorders>
            <w:tcMar>
              <w:bottom w:w="45" w:type="dxa"/>
            </w:tcMar>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1136" w:type="dxa"/>
            <w:tcBorders>
              <w:top w:val="nil"/>
              <w:left w:val="single" w:sz="6" w:space="0" w:color="000000"/>
              <w:bottom w:val="single" w:sz="9" w:space="0" w:color="000000"/>
              <w:right w:val="single" w:sz="6" w:space="0" w:color="000000"/>
            </w:tcBorders>
            <w:tcMar>
              <w:bottom w:w="45" w:type="dxa"/>
            </w:tcMar>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c>
          <w:tcPr>
            <w:tcW w:w="745" w:type="dxa"/>
            <w:tcBorders>
              <w:top w:val="nil"/>
              <w:left w:val="single" w:sz="6" w:space="0" w:color="000000"/>
              <w:bottom w:val="single" w:sz="9" w:space="0" w:color="000000"/>
              <w:right w:val="single" w:sz="9" w:space="0" w:color="000000"/>
            </w:tcBorders>
            <w:tcMar>
              <w:bottom w:w="45" w:type="dxa"/>
            </w:tcMar>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0,0</w:t>
            </w:r>
          </w:p>
        </w:tc>
      </w:tr>
      <w:tr w:rsidR="009F4E8A" w:rsidRPr="009F4E8A" w:rsidTr="009F4E8A">
        <w:trPr>
          <w:cantSplit/>
        </w:trPr>
        <w:tc>
          <w:tcPr>
            <w:tcW w:w="894" w:type="dxa"/>
            <w:tcBorders>
              <w:top w:val="single" w:sz="9" w:space="0" w:color="000000"/>
              <w:left w:val="single" w:sz="9" w:space="0" w:color="000000"/>
              <w:bottom w:val="single" w:sz="9" w:space="0" w:color="000000"/>
              <w:right w:val="single" w:sz="6" w:space="0" w:color="000000"/>
            </w:tcBorders>
            <w:tcMar>
              <w:top w:w="45" w:type="dxa"/>
              <w:bottom w:w="45" w:type="dxa"/>
            </w:tcMar>
            <w:vAlign w:val="center"/>
          </w:tcPr>
          <w:p w:rsidR="009F4E8A" w:rsidRPr="009F4E8A" w:rsidRDefault="009F4E8A" w:rsidP="009F4E8A">
            <w:pPr>
              <w:widowControl w:val="0"/>
              <w:autoSpaceDE w:val="0"/>
              <w:autoSpaceDN w:val="0"/>
              <w:adjustRightInd w:val="0"/>
              <w:jc w:val="center"/>
              <w:rPr>
                <w:rFonts w:ascii="Arial" w:eastAsiaTheme="minorEastAsia" w:hAnsi="Arial" w:cs="Arial"/>
                <w:color w:val="000000"/>
                <w:sz w:val="20"/>
                <w:szCs w:val="20"/>
              </w:rPr>
            </w:pPr>
          </w:p>
        </w:tc>
        <w:tc>
          <w:tcPr>
            <w:tcW w:w="1238" w:type="dxa"/>
            <w:tcBorders>
              <w:top w:val="single" w:sz="9" w:space="0" w:color="000000"/>
              <w:left w:val="single" w:sz="6" w:space="0" w:color="000000"/>
              <w:bottom w:val="single" w:sz="9" w:space="0" w:color="000000"/>
              <w:right w:val="single" w:sz="6" w:space="0" w:color="000000"/>
            </w:tcBorders>
            <w:tcMar>
              <w:top w:w="45" w:type="dxa"/>
              <w:bottom w:w="45" w:type="dxa"/>
            </w:tcMar>
            <w:vAlign w:val="center"/>
          </w:tcPr>
          <w:p w:rsidR="009F4E8A" w:rsidRPr="009F4E8A" w:rsidRDefault="009F4E8A" w:rsidP="009F4E8A">
            <w:pPr>
              <w:widowControl w:val="0"/>
              <w:autoSpaceDE w:val="0"/>
              <w:autoSpaceDN w:val="0"/>
              <w:adjustRightInd w:val="0"/>
              <w:jc w:val="center"/>
              <w:rPr>
                <w:rFonts w:ascii="Arial" w:eastAsiaTheme="minorEastAsia" w:hAnsi="Arial" w:cs="Arial"/>
                <w:color w:val="000000"/>
                <w:sz w:val="20"/>
                <w:szCs w:val="20"/>
              </w:rPr>
            </w:pPr>
            <w:r w:rsidRPr="009F4E8A">
              <w:rPr>
                <w:rFonts w:ascii="Arial" w:eastAsiaTheme="minorEastAsia" w:hAnsi="Arial" w:cs="Arial"/>
                <w:color w:val="000000"/>
                <w:sz w:val="20"/>
                <w:szCs w:val="20"/>
              </w:rPr>
              <w:t>231</w:t>
            </w:r>
          </w:p>
        </w:tc>
        <w:tc>
          <w:tcPr>
            <w:tcW w:w="745" w:type="dxa"/>
            <w:tcBorders>
              <w:top w:val="single" w:sz="9" w:space="0" w:color="000000"/>
              <w:left w:val="single" w:sz="6" w:space="0" w:color="000000"/>
              <w:bottom w:val="single" w:sz="9" w:space="0" w:color="000000"/>
              <w:right w:val="single" w:sz="6" w:space="0" w:color="000000"/>
            </w:tcBorders>
            <w:tcMar>
              <w:top w:w="45" w:type="dxa"/>
              <w:bottom w:w="45" w:type="dxa"/>
            </w:tcMar>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p>
        </w:tc>
        <w:tc>
          <w:tcPr>
            <w:tcW w:w="966" w:type="dxa"/>
            <w:tcBorders>
              <w:top w:val="single" w:sz="9" w:space="0" w:color="000000"/>
              <w:left w:val="single" w:sz="6" w:space="0" w:color="000000"/>
              <w:bottom w:val="single" w:sz="9" w:space="0" w:color="000000"/>
              <w:right w:val="single" w:sz="6" w:space="0" w:color="000000"/>
            </w:tcBorders>
            <w:tcMar>
              <w:top w:w="45" w:type="dxa"/>
              <w:bottom w:w="45" w:type="dxa"/>
            </w:tcMar>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22 500</w:t>
            </w:r>
          </w:p>
        </w:tc>
        <w:tc>
          <w:tcPr>
            <w:tcW w:w="745" w:type="dxa"/>
            <w:tcBorders>
              <w:top w:val="single" w:sz="9" w:space="0" w:color="000000"/>
              <w:left w:val="single" w:sz="6" w:space="0" w:color="000000"/>
              <w:bottom w:val="single" w:sz="9" w:space="0" w:color="000000"/>
              <w:right w:val="single" w:sz="6" w:space="0" w:color="000000"/>
            </w:tcBorders>
            <w:tcMar>
              <w:top w:w="45" w:type="dxa"/>
              <w:bottom w:w="45" w:type="dxa"/>
            </w:tcMar>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81,0</w:t>
            </w:r>
          </w:p>
        </w:tc>
        <w:tc>
          <w:tcPr>
            <w:tcW w:w="855" w:type="dxa"/>
            <w:tcBorders>
              <w:top w:val="single" w:sz="9" w:space="0" w:color="000000"/>
              <w:left w:val="single" w:sz="6" w:space="0" w:color="000000"/>
              <w:bottom w:val="single" w:sz="9" w:space="0" w:color="000000"/>
              <w:right w:val="single" w:sz="6" w:space="0" w:color="000000"/>
            </w:tcBorders>
            <w:tcMar>
              <w:top w:w="45" w:type="dxa"/>
              <w:bottom w:w="45" w:type="dxa"/>
            </w:tcMar>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100,0</w:t>
            </w:r>
          </w:p>
        </w:tc>
        <w:tc>
          <w:tcPr>
            <w:tcW w:w="1023" w:type="dxa"/>
            <w:tcBorders>
              <w:top w:val="single" w:sz="9" w:space="0" w:color="000000"/>
              <w:left w:val="single" w:sz="6" w:space="0" w:color="000000"/>
              <w:bottom w:val="single" w:sz="9" w:space="0" w:color="000000"/>
              <w:right w:val="single" w:sz="6" w:space="0" w:color="000000"/>
            </w:tcBorders>
            <w:tcMar>
              <w:top w:w="45" w:type="dxa"/>
              <w:bottom w:w="45" w:type="dxa"/>
            </w:tcMar>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2 432,9</w:t>
            </w:r>
          </w:p>
        </w:tc>
        <w:tc>
          <w:tcPr>
            <w:tcW w:w="1136" w:type="dxa"/>
            <w:tcBorders>
              <w:top w:val="single" w:sz="9" w:space="0" w:color="000000"/>
              <w:left w:val="single" w:sz="6" w:space="0" w:color="000000"/>
              <w:bottom w:val="single" w:sz="9" w:space="0" w:color="000000"/>
              <w:right w:val="single" w:sz="6" w:space="0" w:color="000000"/>
            </w:tcBorders>
            <w:tcMar>
              <w:top w:w="45" w:type="dxa"/>
              <w:bottom w:w="45" w:type="dxa"/>
            </w:tcMar>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24 193,6</w:t>
            </w:r>
          </w:p>
        </w:tc>
        <w:tc>
          <w:tcPr>
            <w:tcW w:w="745" w:type="dxa"/>
            <w:tcBorders>
              <w:top w:val="single" w:sz="9" w:space="0" w:color="000000"/>
              <w:left w:val="single" w:sz="6" w:space="0" w:color="000000"/>
              <w:bottom w:val="single" w:sz="9" w:space="0" w:color="000000"/>
              <w:right w:val="single" w:sz="9" w:space="0" w:color="000000"/>
            </w:tcBorders>
            <w:tcMar>
              <w:top w:w="45" w:type="dxa"/>
              <w:bottom w:w="45" w:type="dxa"/>
            </w:tcMar>
            <w:vAlign w:val="center"/>
          </w:tcPr>
          <w:p w:rsidR="009F4E8A" w:rsidRPr="009F4E8A" w:rsidRDefault="009F4E8A" w:rsidP="009F4E8A">
            <w:pPr>
              <w:widowControl w:val="0"/>
              <w:autoSpaceDE w:val="0"/>
              <w:autoSpaceDN w:val="0"/>
              <w:adjustRightInd w:val="0"/>
              <w:jc w:val="right"/>
              <w:rPr>
                <w:rFonts w:ascii="Arial" w:eastAsiaTheme="minorEastAsia" w:hAnsi="Arial" w:cs="Arial"/>
                <w:color w:val="000000"/>
                <w:sz w:val="20"/>
                <w:szCs w:val="20"/>
              </w:rPr>
            </w:pPr>
            <w:r w:rsidRPr="009F4E8A">
              <w:rPr>
                <w:rFonts w:ascii="Arial" w:eastAsiaTheme="minorEastAsia" w:hAnsi="Arial" w:cs="Arial"/>
                <w:color w:val="000000"/>
                <w:sz w:val="20"/>
                <w:szCs w:val="20"/>
              </w:rPr>
              <w:t>87,1</w:t>
            </w:r>
          </w:p>
        </w:tc>
      </w:tr>
    </w:tbl>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p>
    <w:tbl>
      <w:tblPr>
        <w:tblW w:w="0" w:type="auto"/>
        <w:tblLayout w:type="fixed"/>
        <w:tblCellMar>
          <w:left w:w="0" w:type="dxa"/>
          <w:right w:w="0" w:type="dxa"/>
        </w:tblCellMar>
        <w:tblLook w:val="0000" w:firstRow="0" w:lastRow="0" w:firstColumn="0" w:lastColumn="0" w:noHBand="0" w:noVBand="0"/>
      </w:tblPr>
      <w:tblGrid>
        <w:gridCol w:w="217"/>
        <w:gridCol w:w="3285"/>
      </w:tblGrid>
      <w:tr w:rsidR="009F4E8A" w:rsidRPr="009F4E8A" w:rsidTr="009F4E8A">
        <w:trPr>
          <w:cantSplit/>
        </w:trPr>
        <w:tc>
          <w:tcPr>
            <w:tcW w:w="217" w:type="dxa"/>
            <w:tcBorders>
              <w:top w:val="nil"/>
              <w:left w:val="nil"/>
              <w:bottom w:val="nil"/>
              <w:right w:val="nil"/>
            </w:tcBorders>
            <w:vAlign w:val="cente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E</w:t>
            </w:r>
            <w:r w:rsidRPr="009F4E8A">
              <w:rPr>
                <w:rFonts w:ascii="Arial" w:eastAsiaTheme="minorEastAsia" w:hAnsi="Arial" w:cs="Arial"/>
                <w:color w:val="000000"/>
                <w:position w:val="-3"/>
                <w:sz w:val="13"/>
                <w:szCs w:val="13"/>
              </w:rPr>
              <w:t>v</w:t>
            </w:r>
          </w:p>
        </w:tc>
        <w:tc>
          <w:tcPr>
            <w:tcW w:w="3285" w:type="dxa"/>
            <w:tcBorders>
              <w:top w:val="nil"/>
              <w:left w:val="nil"/>
              <w:bottom w:val="nil"/>
              <w:right w:val="nil"/>
            </w:tcBorders>
            <w:vAlign w:val="cente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 potřeba energie</w:t>
            </w:r>
          </w:p>
        </w:tc>
      </w:tr>
      <w:tr w:rsidR="009F4E8A" w:rsidRPr="009F4E8A" w:rsidTr="009F4E8A">
        <w:trPr>
          <w:cantSplit/>
        </w:trPr>
        <w:tc>
          <w:tcPr>
            <w:tcW w:w="217" w:type="dxa"/>
            <w:tcBorders>
              <w:top w:val="nil"/>
              <w:left w:val="nil"/>
              <w:bottom w:val="nil"/>
              <w:right w:val="nil"/>
            </w:tcBorders>
            <w:vAlign w:val="cente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B</w:t>
            </w:r>
            <w:r w:rsidRPr="009F4E8A">
              <w:rPr>
                <w:rFonts w:ascii="Arial" w:eastAsiaTheme="minorEastAsia" w:hAnsi="Arial" w:cs="Arial"/>
                <w:color w:val="000000"/>
                <w:position w:val="-3"/>
                <w:sz w:val="13"/>
                <w:szCs w:val="13"/>
              </w:rPr>
              <w:t>v</w:t>
            </w:r>
          </w:p>
        </w:tc>
        <w:tc>
          <w:tcPr>
            <w:tcW w:w="3285" w:type="dxa"/>
            <w:tcBorders>
              <w:top w:val="nil"/>
              <w:left w:val="nil"/>
              <w:bottom w:val="nil"/>
              <w:right w:val="nil"/>
            </w:tcBorders>
            <w:vAlign w:val="center"/>
          </w:tcPr>
          <w:p w:rsidR="009F4E8A" w:rsidRPr="009F4E8A" w:rsidRDefault="009F4E8A" w:rsidP="009F4E8A">
            <w:pPr>
              <w:widowControl w:val="0"/>
              <w:autoSpaceDE w:val="0"/>
              <w:autoSpaceDN w:val="0"/>
              <w:adjustRightInd w:val="0"/>
              <w:rPr>
                <w:rFonts w:ascii="Arial" w:eastAsiaTheme="minorEastAsia" w:hAnsi="Arial" w:cs="Arial"/>
                <w:color w:val="000000"/>
                <w:sz w:val="20"/>
                <w:szCs w:val="20"/>
              </w:rPr>
            </w:pPr>
            <w:r w:rsidRPr="009F4E8A">
              <w:rPr>
                <w:rFonts w:ascii="Arial" w:eastAsiaTheme="minorEastAsia" w:hAnsi="Arial" w:cs="Arial"/>
                <w:color w:val="000000"/>
                <w:sz w:val="20"/>
                <w:szCs w:val="20"/>
              </w:rPr>
              <w:t>- potřeba paliva a energie na vstupu</w:t>
            </w:r>
          </w:p>
        </w:tc>
      </w:tr>
    </w:tbl>
    <w:p w:rsidR="00EA7560" w:rsidRPr="00513C80" w:rsidRDefault="00EA7560" w:rsidP="00EA7560">
      <w:pPr>
        <w:spacing w:line="360" w:lineRule="auto"/>
        <w:jc w:val="both"/>
        <w:rPr>
          <w:rFonts w:asciiTheme="minorHAnsi" w:hAnsiTheme="minorHAnsi" w:cstheme="minorHAnsi"/>
          <w:b/>
          <w:bCs/>
          <w:u w:val="single"/>
        </w:rPr>
      </w:pPr>
      <w:r w:rsidRPr="00513C80">
        <w:rPr>
          <w:rFonts w:asciiTheme="minorHAnsi" w:hAnsiTheme="minorHAnsi" w:cstheme="minorHAnsi"/>
          <w:b/>
          <w:bCs/>
          <w:u w:val="single"/>
        </w:rPr>
        <w:lastRenderedPageBreak/>
        <w:t>2.</w:t>
      </w:r>
      <w:r w:rsidR="009F4E8A">
        <w:rPr>
          <w:rFonts w:asciiTheme="minorHAnsi" w:hAnsiTheme="minorHAnsi" w:cstheme="minorHAnsi"/>
          <w:b/>
          <w:bCs/>
          <w:u w:val="single"/>
        </w:rPr>
        <w:t>10</w:t>
      </w:r>
      <w:r>
        <w:rPr>
          <w:rFonts w:asciiTheme="minorHAnsi" w:hAnsiTheme="minorHAnsi" w:cstheme="minorHAnsi"/>
          <w:b/>
          <w:bCs/>
          <w:u w:val="single"/>
        </w:rPr>
        <w:t xml:space="preserve"> </w:t>
      </w:r>
      <w:r w:rsidRPr="00513C80">
        <w:rPr>
          <w:rFonts w:asciiTheme="minorHAnsi" w:hAnsiTheme="minorHAnsi" w:cstheme="minorHAnsi"/>
          <w:b/>
          <w:bCs/>
          <w:u w:val="single"/>
        </w:rPr>
        <w:t xml:space="preserve">Podklady pro vypracování PD </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 stavební výkresy, stavebně technický průzkum, požadavky investora</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 přehled použitých norem a předpisů:</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ČSN 06 3010- „Ústřední vytápění – projektování a montáž“</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ČSN 730110 – „Výkresy ústředního vytápění“</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ČSN EN 12 831 – „Tepelná soustava v budovách – výpočet tepelného výkonu“</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ČSN 73 0540:1-4 – „Tepelná ochrana budov“</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ČSN EN 442-1 – „Otopná tělesa – Část 1: Technické specifikace a požadavky“</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ČSN EN 442-2 – „Otopná tělesa – Část 2: Zkoušky a jejich vyhodnocování“</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ČSN EN 442-3 – „Otopná tělesa – Část 3: Posuzování shody“</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ČSN EN 12170 – „Otopné soustavy v budovách – Pokyny pro provoz, údržbu a užití – otopné soustavy vyžadující kvalifikovanou obsluhu“</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ČSN 06 1008 – „Požární bezpečnost tepelných zařízení“</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ČSN 73 0802 – „Požární ochrana staveb – nevýrobní objekty“</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ČSN 73 0810 – „Požární bezpečnost staveb – společná ustanovení“</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ČSN 73 5710 – „Požární stanice a požární zbrojnice“</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Zákon č. 406/2000 Sb. – Zákon o hospodaření s energií</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Zákon č. 177/2006 Sb. – kterým se mění zákon č. 406/2000 Sb., o hospodaření s energií, ve znění pozdějších předpisů</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Vyhláška č. 148/2007 Sb. – o energetické náročnosti budov</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Vyhláška č. 150/2001 Sb., kterou se stanoví minimální účinnost při výrobě elektřiny a tepelné energie</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Vyhláška č. 151/2001 Sb., kterou se stanoví podrobnosti účinnosti užití energie při rozvodu tepelné energie a vnitřním rozvodu tepelné energie</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Vyhláška č. 152/2001 Sb., kterou se stanoví pravidla pro vytápění a dodávku teplé užitkové vody, měrné ukazatele spotřeby tepla pro vytápění a přípravu teplé užitkové vody a požadavky na vybavení vnitřních tepelných zařízení budov přístroji regulujícími dodávku tepelné energie konečným spotřebitelům</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 xml:space="preserve">Vyhláška č. 194/2007 Sb., kterou se stanoví pravidla pro vytápění a dodávku teplé vody, měrné ukazatele spotřeby tepelné energie pro vytápění a pro přípravu teplé vody a požadavky na </w:t>
      </w:r>
      <w:r w:rsidRPr="00513C80">
        <w:rPr>
          <w:rFonts w:asciiTheme="minorHAnsi" w:hAnsiTheme="minorHAnsi" w:cstheme="minorHAnsi"/>
          <w:bCs/>
        </w:rPr>
        <w:lastRenderedPageBreak/>
        <w:t>vybavení vnitřních tepelných zařízení budov přístroji regulujícími dodávku tepelné energie konečným spotřebitelům</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Vyhláška č. 91/1993 Sb., k zajištění bezpečnosti práce v nízkotlakých kotelnách</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Nařízení vlády č. 361/2007 Sb. V platném znění, kterými se stanoví podmínky ochrany zdraví při práci</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Nařízení vlády č. 372/2011 Sb. V platném znění o ochraně zdraví před nepříznivými účinky hluku a vibrací</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Kromě zde uvedených norem a předpisů je třeba respektovat ty, která jsou v době návrhu a posuzování objektu v platnosti a určeny jako závazné.</w:t>
      </w:r>
    </w:p>
    <w:p w:rsidR="00EA7560" w:rsidRPr="00513C80" w:rsidRDefault="00EA7560" w:rsidP="00EA7560">
      <w:pPr>
        <w:spacing w:line="360" w:lineRule="auto"/>
        <w:jc w:val="both"/>
        <w:rPr>
          <w:rFonts w:asciiTheme="minorHAnsi" w:hAnsiTheme="minorHAnsi" w:cstheme="minorHAnsi"/>
          <w:bCs/>
        </w:rPr>
      </w:pPr>
    </w:p>
    <w:p w:rsidR="00EA7560" w:rsidRPr="00513C80" w:rsidRDefault="00EA7560" w:rsidP="00EA7560">
      <w:pPr>
        <w:spacing w:line="360" w:lineRule="auto"/>
        <w:jc w:val="both"/>
        <w:rPr>
          <w:rFonts w:asciiTheme="minorHAnsi" w:hAnsiTheme="minorHAnsi" w:cstheme="minorHAnsi"/>
          <w:b/>
          <w:bCs/>
          <w:u w:val="single"/>
        </w:rPr>
      </w:pPr>
      <w:r w:rsidRPr="00513C80">
        <w:rPr>
          <w:rFonts w:asciiTheme="minorHAnsi" w:hAnsiTheme="minorHAnsi" w:cstheme="minorHAnsi"/>
          <w:b/>
          <w:bCs/>
          <w:u w:val="single"/>
        </w:rPr>
        <w:t>2.1</w:t>
      </w:r>
      <w:r w:rsidR="000C4C78">
        <w:rPr>
          <w:rFonts w:asciiTheme="minorHAnsi" w:hAnsiTheme="minorHAnsi" w:cstheme="minorHAnsi"/>
          <w:b/>
          <w:bCs/>
          <w:u w:val="single"/>
        </w:rPr>
        <w:t>1</w:t>
      </w:r>
      <w:r>
        <w:rPr>
          <w:rFonts w:asciiTheme="minorHAnsi" w:hAnsiTheme="minorHAnsi" w:cstheme="minorHAnsi"/>
          <w:b/>
          <w:bCs/>
          <w:u w:val="single"/>
        </w:rPr>
        <w:t xml:space="preserve"> </w:t>
      </w:r>
      <w:r w:rsidRPr="00513C80">
        <w:rPr>
          <w:rFonts w:asciiTheme="minorHAnsi" w:hAnsiTheme="minorHAnsi" w:cstheme="minorHAnsi"/>
          <w:b/>
          <w:bCs/>
          <w:u w:val="single"/>
        </w:rPr>
        <w:t>Obsluha, napouštění systému, zkoušky zařízení</w:t>
      </w:r>
    </w:p>
    <w:p w:rsidR="00EA7560" w:rsidRPr="00513C80" w:rsidRDefault="00EA7560" w:rsidP="00EA7560">
      <w:pPr>
        <w:spacing w:line="360" w:lineRule="auto"/>
        <w:jc w:val="both"/>
        <w:rPr>
          <w:rFonts w:asciiTheme="minorHAnsi" w:hAnsiTheme="minorHAnsi" w:cstheme="minorHAnsi"/>
          <w:b/>
          <w:bCs/>
          <w:u w:val="single"/>
        </w:rPr>
      </w:pP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
          <w:bCs/>
          <w:u w:val="single"/>
        </w:rPr>
        <w:t>2.1</w:t>
      </w:r>
      <w:r w:rsidR="000C4C78">
        <w:rPr>
          <w:rFonts w:asciiTheme="minorHAnsi" w:hAnsiTheme="minorHAnsi" w:cstheme="minorHAnsi"/>
          <w:b/>
          <w:bCs/>
          <w:u w:val="single"/>
        </w:rPr>
        <w:t>1</w:t>
      </w:r>
      <w:r w:rsidRPr="00513C80">
        <w:rPr>
          <w:rFonts w:asciiTheme="minorHAnsi" w:hAnsiTheme="minorHAnsi" w:cstheme="minorHAnsi"/>
          <w:b/>
          <w:bCs/>
          <w:u w:val="single"/>
        </w:rPr>
        <w:t>.1 Obsluha</w:t>
      </w:r>
      <w:r w:rsidRPr="00513C80">
        <w:rPr>
          <w:rFonts w:asciiTheme="minorHAnsi" w:hAnsiTheme="minorHAnsi" w:cstheme="minorHAnsi"/>
          <w:b/>
          <w:bCs/>
        </w:rPr>
        <w:t xml:space="preserve"> </w:t>
      </w:r>
      <w:r w:rsidRPr="00513C80">
        <w:rPr>
          <w:rFonts w:asciiTheme="minorHAnsi" w:hAnsiTheme="minorHAnsi" w:cstheme="minorHAnsi"/>
          <w:bCs/>
        </w:rPr>
        <w:t>Vzhledem k tomu, že se jedná o automatický provoz, je nutný pouze občasný dozor.</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
          <w:bCs/>
          <w:u w:val="single"/>
        </w:rPr>
        <w:t>2.1</w:t>
      </w:r>
      <w:r w:rsidR="000C4C78">
        <w:rPr>
          <w:rFonts w:asciiTheme="minorHAnsi" w:hAnsiTheme="minorHAnsi" w:cstheme="minorHAnsi"/>
          <w:b/>
          <w:bCs/>
          <w:u w:val="single"/>
        </w:rPr>
        <w:t>1</w:t>
      </w:r>
      <w:r w:rsidRPr="00513C80">
        <w:rPr>
          <w:rFonts w:asciiTheme="minorHAnsi" w:hAnsiTheme="minorHAnsi" w:cstheme="minorHAnsi"/>
          <w:b/>
          <w:bCs/>
          <w:u w:val="single"/>
        </w:rPr>
        <w:t>.2 Napouštění systému</w:t>
      </w:r>
      <w:r w:rsidRPr="00513C80">
        <w:rPr>
          <w:rFonts w:asciiTheme="minorHAnsi" w:hAnsiTheme="minorHAnsi" w:cstheme="minorHAnsi"/>
          <w:bCs/>
        </w:rPr>
        <w:t xml:space="preserve"> Dle ČSN 06 0310 se před vyzkoušením a uvedením do provozu, musí každé zařízení řádně propláchnout. Proplach se provede vodou z vodovodního řádu. Poté se zařízení zcela dokompletuje a naplní vodou o jakosti dle ČSN 07 7401 – Voda a pára pro tepelná energetická zařízení s pracovním tlakem páry do 8 MPa.</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
          <w:bCs/>
          <w:u w:val="single"/>
        </w:rPr>
        <w:t>2.1</w:t>
      </w:r>
      <w:r w:rsidR="000C4C78">
        <w:rPr>
          <w:rFonts w:asciiTheme="minorHAnsi" w:hAnsiTheme="minorHAnsi" w:cstheme="minorHAnsi"/>
          <w:b/>
          <w:bCs/>
          <w:u w:val="single"/>
        </w:rPr>
        <w:t>1</w:t>
      </w:r>
      <w:r w:rsidRPr="00513C80">
        <w:rPr>
          <w:rFonts w:asciiTheme="minorHAnsi" w:hAnsiTheme="minorHAnsi" w:cstheme="minorHAnsi"/>
          <w:b/>
          <w:bCs/>
          <w:u w:val="single"/>
        </w:rPr>
        <w:t>.3 Zkoušky zařízení</w:t>
      </w:r>
      <w:r w:rsidRPr="00513C80">
        <w:rPr>
          <w:rFonts w:asciiTheme="minorHAnsi" w:hAnsiTheme="minorHAnsi" w:cstheme="minorHAnsi"/>
          <w:bCs/>
        </w:rPr>
        <w:t xml:space="preserve"> Po napuštění systému se provedou zkoušky zařízení, které je nutné provést dle ČSN 06 0310 – zkoušky těsnosti a provozní.</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
          <w:bCs/>
          <w:u w:val="single"/>
        </w:rPr>
        <w:t>2.1</w:t>
      </w:r>
      <w:r w:rsidR="000C4C78">
        <w:rPr>
          <w:rFonts w:asciiTheme="minorHAnsi" w:hAnsiTheme="minorHAnsi" w:cstheme="minorHAnsi"/>
          <w:b/>
          <w:bCs/>
          <w:u w:val="single"/>
        </w:rPr>
        <w:t>1</w:t>
      </w:r>
      <w:r w:rsidRPr="00513C80">
        <w:rPr>
          <w:rFonts w:asciiTheme="minorHAnsi" w:hAnsiTheme="minorHAnsi" w:cstheme="minorHAnsi"/>
          <w:b/>
          <w:bCs/>
          <w:u w:val="single"/>
        </w:rPr>
        <w:t>.4 Zkouška těsnosti</w:t>
      </w:r>
      <w:r w:rsidRPr="00513C80">
        <w:rPr>
          <w:rFonts w:asciiTheme="minorHAnsi" w:hAnsiTheme="minorHAnsi" w:cstheme="minorHAnsi"/>
          <w:bCs/>
        </w:rPr>
        <w:t xml:space="preserve"> Provádí se před zazděním drážek, zakrytím kanálů a provedením nátěrů a izolací. Po napuštění otopné soustavy vodou a dosažení zkušebního přetlaku – nejvyšší dovolený přetlak pro danou část zařízení (plynový kotel – max. dovolený provozní tlak 3 bar – 0,3 MPa), se prohlédne celé zařízení, u kterého se nesmějí projevovat netěsnosti. V zařízení se udržuje přetlak po předepsanou dobu 6 hodin (dle ČSN 06 0310), po jejím uplynutí se provede nová prohlídka. Zkouška těsnosti bude provedena pracovním médiem, tj. upravenou vodou (teplota vody nesmí být vyšší než 50</w:t>
      </w:r>
      <w:r w:rsidRPr="00513C80">
        <w:rPr>
          <w:rFonts w:asciiTheme="minorHAnsi" w:hAnsiTheme="minorHAnsi" w:cstheme="minorHAnsi"/>
          <w:bCs/>
          <w:vertAlign w:val="superscript"/>
        </w:rPr>
        <w:t>0</w:t>
      </w:r>
      <w:r w:rsidRPr="00513C80">
        <w:rPr>
          <w:rFonts w:asciiTheme="minorHAnsi" w:hAnsiTheme="minorHAnsi" w:cstheme="minorHAnsi"/>
          <w:bCs/>
        </w:rPr>
        <w:t xml:space="preserve"> C).</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rPr>
        <w:t>Zkoušky se provádějí za účasti zástupce investora a musí být potvrzeny protokolem o zkoušce.</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
          <w:bCs/>
          <w:u w:val="single"/>
        </w:rPr>
        <w:t>2.1</w:t>
      </w:r>
      <w:r w:rsidR="000C4C78">
        <w:rPr>
          <w:rFonts w:asciiTheme="minorHAnsi" w:hAnsiTheme="minorHAnsi" w:cstheme="minorHAnsi"/>
          <w:b/>
          <w:bCs/>
          <w:u w:val="single"/>
        </w:rPr>
        <w:t>1</w:t>
      </w:r>
      <w:r w:rsidRPr="00513C80">
        <w:rPr>
          <w:rFonts w:asciiTheme="minorHAnsi" w:hAnsiTheme="minorHAnsi" w:cstheme="minorHAnsi"/>
          <w:b/>
          <w:bCs/>
          <w:u w:val="single"/>
        </w:rPr>
        <w:t>.5 Zkoušky provozní</w:t>
      </w:r>
      <w:r w:rsidRPr="00513C80">
        <w:rPr>
          <w:rFonts w:asciiTheme="minorHAnsi" w:hAnsiTheme="minorHAnsi" w:cstheme="minorHAnsi"/>
          <w:bCs/>
        </w:rPr>
        <w:t xml:space="preserve"> </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
          <w:bCs/>
          <w:u w:val="single"/>
        </w:rPr>
        <w:t>2.1</w:t>
      </w:r>
      <w:r w:rsidR="000C4C78">
        <w:rPr>
          <w:rFonts w:asciiTheme="minorHAnsi" w:hAnsiTheme="minorHAnsi" w:cstheme="minorHAnsi"/>
          <w:b/>
          <w:bCs/>
          <w:u w:val="single"/>
        </w:rPr>
        <w:t>1</w:t>
      </w:r>
      <w:r w:rsidRPr="00513C80">
        <w:rPr>
          <w:rFonts w:asciiTheme="minorHAnsi" w:hAnsiTheme="minorHAnsi" w:cstheme="minorHAnsi"/>
          <w:b/>
          <w:bCs/>
          <w:u w:val="single"/>
        </w:rPr>
        <w:t>.5.1 Zkoušky dilatační</w:t>
      </w:r>
      <w:r w:rsidRPr="00DB4524">
        <w:rPr>
          <w:rFonts w:asciiTheme="minorHAnsi" w:hAnsiTheme="minorHAnsi" w:cstheme="minorHAnsi"/>
          <w:b/>
          <w:bCs/>
        </w:rPr>
        <w:t xml:space="preserve"> </w:t>
      </w:r>
      <w:r w:rsidRPr="00DB4524">
        <w:rPr>
          <w:rFonts w:asciiTheme="minorHAnsi" w:hAnsiTheme="minorHAnsi" w:cstheme="minorHAnsi"/>
          <w:bCs/>
        </w:rPr>
        <w:t>Z</w:t>
      </w:r>
      <w:r w:rsidRPr="00513C80">
        <w:rPr>
          <w:rFonts w:asciiTheme="minorHAnsi" w:hAnsiTheme="minorHAnsi" w:cstheme="minorHAnsi"/>
          <w:bCs/>
        </w:rPr>
        <w:t xml:space="preserve">kouška se provádí před zazděním drážek, zakrytím podhledů, stoupaček a před provedením tepelných izolací. Teplonosná látka se ohřeje na předepsanou </w:t>
      </w:r>
      <w:r w:rsidRPr="00513C80">
        <w:rPr>
          <w:rFonts w:asciiTheme="minorHAnsi" w:hAnsiTheme="minorHAnsi" w:cstheme="minorHAnsi"/>
          <w:bCs/>
        </w:rPr>
        <w:lastRenderedPageBreak/>
        <w:t>nejvyšší pracovní teplotu a pak se nechá vychladnout na teplotu okolního vzduchu. Poté se tento postup zopakuje ještě jednou. Zjistí-li se pak po podrobné prohlídce netěsnosti zařízení je nutno zkoušku po provedení opravy zopakovat.</w:t>
      </w:r>
    </w:p>
    <w:p w:rsidR="00EA7560" w:rsidRPr="00513C80" w:rsidRDefault="00EA7560" w:rsidP="00EA7560">
      <w:pPr>
        <w:spacing w:line="360" w:lineRule="auto"/>
        <w:jc w:val="both"/>
        <w:rPr>
          <w:rFonts w:asciiTheme="minorHAnsi" w:hAnsiTheme="minorHAnsi" w:cstheme="minorHAnsi"/>
          <w:bCs/>
          <w:color w:val="000000"/>
          <w:shd w:val="clear" w:color="auto" w:fill="FFFFFF"/>
        </w:rPr>
      </w:pPr>
      <w:r w:rsidRPr="00513C80">
        <w:rPr>
          <w:rFonts w:asciiTheme="minorHAnsi" w:hAnsiTheme="minorHAnsi" w:cstheme="minorHAnsi"/>
          <w:b/>
          <w:bCs/>
          <w:u w:val="single"/>
        </w:rPr>
        <w:t>2.1</w:t>
      </w:r>
      <w:r w:rsidR="000C4C78">
        <w:rPr>
          <w:rFonts w:asciiTheme="minorHAnsi" w:hAnsiTheme="minorHAnsi" w:cstheme="minorHAnsi"/>
          <w:b/>
          <w:bCs/>
          <w:u w:val="single"/>
        </w:rPr>
        <w:t>1</w:t>
      </w:r>
      <w:r w:rsidRPr="00513C80">
        <w:rPr>
          <w:rFonts w:asciiTheme="minorHAnsi" w:hAnsiTheme="minorHAnsi" w:cstheme="minorHAnsi"/>
          <w:b/>
          <w:bCs/>
          <w:u w:val="single"/>
        </w:rPr>
        <w:t>.5.2 Zkouška topná</w:t>
      </w:r>
      <w:r w:rsidRPr="00513C80">
        <w:rPr>
          <w:rFonts w:asciiTheme="minorHAnsi" w:hAnsiTheme="minorHAnsi" w:cstheme="minorHAnsi"/>
          <w:bCs/>
        </w:rPr>
        <w:t xml:space="preserve"> </w:t>
      </w:r>
      <w:r>
        <w:rPr>
          <w:rFonts w:asciiTheme="minorHAnsi" w:hAnsiTheme="minorHAnsi" w:cstheme="minorHAnsi"/>
          <w:bCs/>
        </w:rPr>
        <w:t>Zkouška</w:t>
      </w:r>
      <w:r w:rsidRPr="00513C80">
        <w:rPr>
          <w:rFonts w:asciiTheme="minorHAnsi" w:hAnsiTheme="minorHAnsi" w:cstheme="minorHAnsi"/>
          <w:bCs/>
        </w:rPr>
        <w:t xml:space="preserve"> se provádí za účelem zjištění funkce, nastavení a seřízení zařízení. </w:t>
      </w:r>
      <w:r w:rsidRPr="00513C80">
        <w:rPr>
          <w:rFonts w:asciiTheme="minorHAnsi" w:hAnsiTheme="minorHAnsi" w:cstheme="minorHAnsi"/>
          <w:bCs/>
          <w:color w:val="000000"/>
          <w:shd w:val="clear" w:color="auto" w:fill="FFFFFF"/>
        </w:rPr>
        <w:t>U soustav do 100 kW se smí topná zkouška provádět i mimo otopnou sezónu. Má trvat nejméně 24 hodin. Zkouška se pokládá za úspěšnou při splnění 6.1.4</w:t>
      </w:r>
      <w:r w:rsidRPr="00513C80">
        <w:rPr>
          <w:rFonts w:asciiTheme="minorHAnsi" w:hAnsiTheme="minorHAnsi" w:cstheme="minorHAnsi"/>
          <w:b/>
          <w:bCs/>
          <w:color w:val="000000"/>
          <w:shd w:val="clear" w:color="auto" w:fill="FFFFFF"/>
        </w:rPr>
        <w:t xml:space="preserve"> </w:t>
      </w:r>
      <w:r w:rsidRPr="00513C80">
        <w:rPr>
          <w:rFonts w:asciiTheme="minorHAnsi" w:hAnsiTheme="minorHAnsi" w:cstheme="minorHAnsi"/>
          <w:bCs/>
          <w:color w:val="000000"/>
          <w:shd w:val="clear" w:color="auto" w:fill="FFFFFF"/>
        </w:rPr>
        <w:t>u soustav s přirozeným oběhem; u soustav s nuceným oběhem při rovnoměrném prohřívání všech otopných těles.</w:t>
      </w:r>
    </w:p>
    <w:p w:rsidR="00EA7560" w:rsidRPr="00513C80" w:rsidRDefault="00EA7560" w:rsidP="00EA7560">
      <w:pPr>
        <w:spacing w:line="360" w:lineRule="auto"/>
        <w:jc w:val="both"/>
        <w:rPr>
          <w:rFonts w:asciiTheme="minorHAnsi" w:hAnsiTheme="minorHAnsi" w:cstheme="minorHAnsi"/>
          <w:bCs/>
          <w:color w:val="000000"/>
          <w:shd w:val="clear" w:color="auto" w:fill="FFFFFF"/>
        </w:rPr>
      </w:pPr>
      <w:r w:rsidRPr="00513C80">
        <w:rPr>
          <w:rFonts w:asciiTheme="minorHAnsi" w:hAnsiTheme="minorHAnsi" w:cstheme="minorHAnsi"/>
          <w:bCs/>
          <w:color w:val="000000"/>
          <w:shd w:val="clear" w:color="auto" w:fill="FFFFFF"/>
        </w:rPr>
        <w:t>Při topné zkoušce se kontroluje zejména:</w:t>
      </w:r>
    </w:p>
    <w:p w:rsidR="00EA7560" w:rsidRPr="00513C80" w:rsidRDefault="00EA7560" w:rsidP="00EA7560">
      <w:pPr>
        <w:spacing w:line="360" w:lineRule="auto"/>
        <w:jc w:val="both"/>
        <w:rPr>
          <w:rFonts w:asciiTheme="minorHAnsi" w:hAnsiTheme="minorHAnsi" w:cstheme="minorHAnsi"/>
          <w:bCs/>
          <w:color w:val="000000"/>
          <w:shd w:val="clear" w:color="auto" w:fill="FFFFFF"/>
        </w:rPr>
      </w:pPr>
      <w:r w:rsidRPr="00513C80">
        <w:rPr>
          <w:rFonts w:asciiTheme="minorHAnsi" w:hAnsiTheme="minorHAnsi" w:cstheme="minorHAnsi"/>
          <w:bCs/>
          <w:color w:val="000000"/>
          <w:shd w:val="clear" w:color="auto" w:fill="FFFFFF"/>
        </w:rPr>
        <w:t>- správná funkce armatur</w:t>
      </w:r>
    </w:p>
    <w:p w:rsidR="00EA7560" w:rsidRPr="00513C80" w:rsidRDefault="00EA7560" w:rsidP="00EA7560">
      <w:pPr>
        <w:spacing w:line="360" w:lineRule="auto"/>
        <w:jc w:val="both"/>
        <w:rPr>
          <w:rFonts w:asciiTheme="minorHAnsi" w:hAnsiTheme="minorHAnsi" w:cstheme="minorHAnsi"/>
          <w:bCs/>
          <w:color w:val="000000"/>
          <w:shd w:val="clear" w:color="auto" w:fill="FFFFFF"/>
        </w:rPr>
      </w:pPr>
      <w:r w:rsidRPr="00513C80">
        <w:rPr>
          <w:rFonts w:asciiTheme="minorHAnsi" w:hAnsiTheme="minorHAnsi" w:cstheme="minorHAnsi"/>
          <w:bCs/>
          <w:color w:val="000000"/>
          <w:shd w:val="clear" w:color="auto" w:fill="FFFFFF"/>
        </w:rPr>
        <w:t>- správná funkce regulačních zařízení</w:t>
      </w:r>
    </w:p>
    <w:p w:rsidR="00EA7560" w:rsidRPr="00513C80" w:rsidRDefault="00EA7560" w:rsidP="00EA7560">
      <w:pPr>
        <w:spacing w:line="360" w:lineRule="auto"/>
        <w:jc w:val="both"/>
        <w:rPr>
          <w:rFonts w:asciiTheme="minorHAnsi" w:hAnsiTheme="minorHAnsi" w:cstheme="minorHAnsi"/>
          <w:bCs/>
          <w:color w:val="000000"/>
          <w:shd w:val="clear" w:color="auto" w:fill="FFFFFF"/>
        </w:rPr>
      </w:pPr>
      <w:r w:rsidRPr="00513C80">
        <w:rPr>
          <w:rFonts w:asciiTheme="minorHAnsi" w:hAnsiTheme="minorHAnsi" w:cstheme="minorHAnsi"/>
          <w:bCs/>
          <w:color w:val="000000"/>
          <w:shd w:val="clear" w:color="auto" w:fill="FFFFFF"/>
        </w:rPr>
        <w:t>- nejvyšší výkony při odběru tepla pro ÚT, TUV a VZD</w:t>
      </w:r>
    </w:p>
    <w:p w:rsidR="00EA7560" w:rsidRPr="00513C80" w:rsidRDefault="00EA7560" w:rsidP="00EA7560">
      <w:pPr>
        <w:spacing w:line="360" w:lineRule="auto"/>
        <w:jc w:val="both"/>
        <w:rPr>
          <w:rFonts w:asciiTheme="minorHAnsi" w:hAnsiTheme="minorHAnsi" w:cstheme="minorHAnsi"/>
          <w:bCs/>
          <w:color w:val="000000"/>
          <w:shd w:val="clear" w:color="auto" w:fill="FFFFFF"/>
        </w:rPr>
      </w:pPr>
      <w:r w:rsidRPr="00513C80">
        <w:rPr>
          <w:rFonts w:asciiTheme="minorHAnsi" w:hAnsiTheme="minorHAnsi" w:cstheme="minorHAnsi"/>
          <w:bCs/>
          <w:color w:val="000000"/>
          <w:shd w:val="clear" w:color="auto" w:fill="FFFFFF"/>
        </w:rPr>
        <w:t>- hydraulické vyvážení otopné soustavy</w:t>
      </w:r>
    </w:p>
    <w:p w:rsidR="00EA7560" w:rsidRPr="00513C80" w:rsidRDefault="00EA7560" w:rsidP="00EA7560">
      <w:pPr>
        <w:spacing w:line="360" w:lineRule="auto"/>
        <w:jc w:val="both"/>
        <w:rPr>
          <w:rFonts w:asciiTheme="minorHAnsi" w:hAnsiTheme="minorHAnsi" w:cstheme="minorHAnsi"/>
          <w:bCs/>
          <w:color w:val="000000"/>
          <w:shd w:val="clear" w:color="auto" w:fill="FFFFFF"/>
        </w:rPr>
      </w:pPr>
      <w:r w:rsidRPr="00513C80">
        <w:rPr>
          <w:rFonts w:asciiTheme="minorHAnsi" w:hAnsiTheme="minorHAnsi" w:cstheme="minorHAnsi"/>
          <w:bCs/>
          <w:color w:val="000000"/>
          <w:shd w:val="clear" w:color="auto" w:fill="FFFFFF"/>
        </w:rPr>
        <w:t>- dosažení technických předpokladů projektu</w:t>
      </w:r>
    </w:p>
    <w:p w:rsidR="00EA7560" w:rsidRPr="00513C80" w:rsidRDefault="00EA7560" w:rsidP="00EA7560">
      <w:pPr>
        <w:spacing w:line="360" w:lineRule="auto"/>
        <w:jc w:val="both"/>
        <w:rPr>
          <w:rFonts w:asciiTheme="minorHAnsi" w:hAnsiTheme="minorHAnsi" w:cstheme="minorHAnsi"/>
          <w:bCs/>
          <w:color w:val="000000"/>
          <w:shd w:val="clear" w:color="auto" w:fill="FFFFFF"/>
        </w:rPr>
      </w:pPr>
      <w:r w:rsidRPr="00513C80">
        <w:rPr>
          <w:rFonts w:asciiTheme="minorHAnsi" w:hAnsiTheme="minorHAnsi" w:cstheme="minorHAnsi"/>
          <w:bCs/>
          <w:color w:val="000000"/>
          <w:shd w:val="clear" w:color="auto" w:fill="FFFFFF"/>
        </w:rPr>
        <w:t>Součástí topné zkoušky je hydraulické vyvážení a zregulování otopné soustavy. Během topné zkoušky se zaškolí obsluha zařízení a provede se záznam o zaškolení obsluhy.</w:t>
      </w:r>
    </w:p>
    <w:p w:rsidR="00EA7560" w:rsidRPr="00513C80" w:rsidRDefault="00EA7560" w:rsidP="00EA7560">
      <w:pPr>
        <w:spacing w:line="360" w:lineRule="auto"/>
        <w:jc w:val="both"/>
        <w:rPr>
          <w:rFonts w:asciiTheme="minorHAnsi" w:hAnsiTheme="minorHAnsi" w:cstheme="minorHAnsi"/>
          <w:bCs/>
        </w:rPr>
      </w:pPr>
      <w:r w:rsidRPr="00513C80">
        <w:rPr>
          <w:rFonts w:asciiTheme="minorHAnsi" w:hAnsiTheme="minorHAnsi" w:cstheme="minorHAnsi"/>
          <w:bCs/>
          <w:color w:val="000000"/>
          <w:shd w:val="clear" w:color="auto" w:fill="FFFFFF"/>
        </w:rPr>
        <w:t>Zkoušky se provádí za účasti stavebního dozoru investora a dodavatele. O průběhu jednotlivých zkoušek budou sepsány protokoly. Podrobnosti jednotlivých zkoušek jsou uvedeny v ČSN 06 0310.</w:t>
      </w:r>
    </w:p>
    <w:p w:rsidR="00EA7560" w:rsidRPr="00513C80" w:rsidRDefault="00EA7560" w:rsidP="00EA7560">
      <w:pPr>
        <w:spacing w:line="360" w:lineRule="auto"/>
        <w:jc w:val="both"/>
        <w:rPr>
          <w:rFonts w:asciiTheme="minorHAnsi" w:hAnsiTheme="minorHAnsi" w:cstheme="minorHAnsi"/>
          <w:b/>
          <w:bCs/>
          <w:u w:val="single"/>
        </w:rPr>
      </w:pPr>
      <w:r w:rsidRPr="00513C80">
        <w:rPr>
          <w:rFonts w:asciiTheme="minorHAnsi" w:hAnsiTheme="minorHAnsi" w:cstheme="minorHAnsi"/>
          <w:b/>
          <w:bCs/>
          <w:u w:val="single"/>
        </w:rPr>
        <w:t>3.0</w:t>
      </w:r>
      <w:r>
        <w:rPr>
          <w:rFonts w:asciiTheme="minorHAnsi" w:hAnsiTheme="minorHAnsi" w:cstheme="minorHAnsi"/>
          <w:b/>
          <w:bCs/>
          <w:u w:val="single"/>
        </w:rPr>
        <w:t xml:space="preserve"> </w:t>
      </w:r>
      <w:r w:rsidRPr="00513C80">
        <w:rPr>
          <w:rFonts w:asciiTheme="minorHAnsi" w:hAnsiTheme="minorHAnsi" w:cstheme="minorHAnsi"/>
          <w:b/>
          <w:bCs/>
          <w:u w:val="single"/>
        </w:rPr>
        <w:t>Závěr</w:t>
      </w:r>
    </w:p>
    <w:p w:rsidR="00EA7560" w:rsidRPr="00513C80" w:rsidRDefault="00EA7560" w:rsidP="00EA7560">
      <w:pPr>
        <w:jc w:val="both"/>
        <w:rPr>
          <w:rFonts w:asciiTheme="minorHAnsi" w:hAnsiTheme="minorHAnsi" w:cstheme="minorHAnsi"/>
          <w:iCs/>
        </w:rPr>
      </w:pPr>
      <w:r w:rsidRPr="00513C80">
        <w:rPr>
          <w:rFonts w:asciiTheme="minorHAnsi" w:hAnsiTheme="minorHAnsi" w:cstheme="minorHAnsi"/>
          <w:iCs/>
        </w:rPr>
        <w:t xml:space="preserve">před uvedením zařízení do trvalého provozu je třeba provést veškeré zkoušky. Je nutno dbát na řádné vypláchnutí topného systému. Vypláchnutí je třeba provést jak za studeného stavu, tak i při natopení systému.  </w:t>
      </w:r>
    </w:p>
    <w:p w:rsidR="00EA7560" w:rsidRPr="00513C80" w:rsidRDefault="00EA7560" w:rsidP="00EA7560">
      <w:pPr>
        <w:jc w:val="both"/>
        <w:rPr>
          <w:rFonts w:asciiTheme="minorHAnsi" w:hAnsiTheme="minorHAnsi" w:cstheme="minorHAnsi"/>
        </w:rPr>
      </w:pPr>
      <w:r w:rsidRPr="00513C80">
        <w:rPr>
          <w:rFonts w:asciiTheme="minorHAnsi" w:hAnsiTheme="minorHAnsi" w:cstheme="minorHAnsi"/>
        </w:rPr>
        <w:t>Po skončení montáže je nutno před tlakovou zkouškou provést důkladné vyčištění a propláchnutí potrubí. K proplachu lze použít pouze filtrovanou vodou. Pokud není k dispozici voda odpovídající kvality, je možno provést tlakovou zkoušku buď inertním plynem (např. dusíkem) nebo suchým stlačeným vzduchem neobsahujícím olej. Toto řešení přichází v úvahu i v případě, kdy voda použitá k tlakové zkoušce nemůže zůstat v systému pro nebezpečí mrazu. Proplachovací vodu je lépe vypouštět bezprostředně před dalším proplachem nebo naplněním pro uvedení do provozu z důvodu snížení nebezpečí koroze.</w:t>
      </w:r>
    </w:p>
    <w:p w:rsidR="00EA7560" w:rsidRPr="00513C80" w:rsidRDefault="00EA7560" w:rsidP="00EA7560">
      <w:pPr>
        <w:jc w:val="both"/>
        <w:rPr>
          <w:rFonts w:asciiTheme="minorHAnsi" w:hAnsiTheme="minorHAnsi" w:cstheme="minorHAnsi"/>
          <w:iCs/>
          <w:lang w:eastAsia="ar-SA"/>
        </w:rPr>
      </w:pPr>
      <w:r w:rsidRPr="00513C80">
        <w:rPr>
          <w:rFonts w:asciiTheme="minorHAnsi" w:hAnsiTheme="minorHAnsi" w:cstheme="minorHAnsi"/>
          <w:iCs/>
        </w:rPr>
        <w:t>Při montáži je nutné dodržet příslušné a platné ČSN, předpisy</w:t>
      </w:r>
      <w:r w:rsidRPr="00513C80">
        <w:rPr>
          <w:rFonts w:asciiTheme="minorHAnsi" w:hAnsiTheme="minorHAnsi" w:cstheme="minorHAnsi"/>
          <w:iCs/>
          <w:lang w:eastAsia="ar-SA"/>
        </w:rPr>
        <w:t xml:space="preserve"> a nařízení vlády o bližších minimálních požadavcích na bezpečnost a ochranu zdraví při práci na staveništích č. 591/2006 Sb. Jedná se především o to, aby každý zhotovitel stavebních prací zajistil aby:</w:t>
      </w:r>
    </w:p>
    <w:p w:rsidR="00EA7560" w:rsidRPr="00513C80" w:rsidRDefault="00EA7560" w:rsidP="00EA7560">
      <w:pPr>
        <w:widowControl w:val="0"/>
        <w:tabs>
          <w:tab w:val="left" w:pos="1440"/>
        </w:tabs>
        <w:suppressAutoHyphens/>
        <w:jc w:val="both"/>
        <w:rPr>
          <w:rFonts w:asciiTheme="minorHAnsi" w:hAnsiTheme="minorHAnsi" w:cstheme="minorHAnsi"/>
          <w:iCs/>
        </w:rPr>
      </w:pPr>
      <w:r w:rsidRPr="00513C80">
        <w:rPr>
          <w:rFonts w:asciiTheme="minorHAnsi" w:hAnsiTheme="minorHAnsi" w:cstheme="minorHAnsi"/>
          <w:iCs/>
        </w:rPr>
        <w:t>-pracovníci měli k výkonu dané práce potřebnou odbornou a zdravotní způsobilost, měli příslušné instrukce k činnostem, které mají provádět a byli seznámeni s případnými riziky práce na daném pracovišti,</w:t>
      </w:r>
    </w:p>
    <w:p w:rsidR="00EA7560" w:rsidRPr="00513C80" w:rsidRDefault="00EA7560" w:rsidP="00EA7560">
      <w:pPr>
        <w:widowControl w:val="0"/>
        <w:tabs>
          <w:tab w:val="left" w:pos="1440"/>
        </w:tabs>
        <w:suppressAutoHyphens/>
        <w:jc w:val="both"/>
        <w:rPr>
          <w:rFonts w:asciiTheme="minorHAnsi" w:hAnsiTheme="minorHAnsi" w:cstheme="minorHAnsi"/>
          <w:iCs/>
        </w:rPr>
      </w:pPr>
      <w:r w:rsidRPr="00513C80">
        <w:rPr>
          <w:rFonts w:asciiTheme="minorHAnsi" w:hAnsiTheme="minorHAnsi" w:cstheme="minorHAnsi"/>
          <w:iCs/>
        </w:rPr>
        <w:t xml:space="preserve">-k činnosti, kterou mají pracovníci vykonávat, byli vybaveni osobními ochrannými -pracovními </w:t>
      </w:r>
      <w:r w:rsidRPr="00513C80">
        <w:rPr>
          <w:rFonts w:asciiTheme="minorHAnsi" w:hAnsiTheme="minorHAnsi" w:cstheme="minorHAnsi"/>
          <w:iCs/>
        </w:rPr>
        <w:lastRenderedPageBreak/>
        <w:t>prostředky odpovídajícími ohrožení, jež vyplývá z provádění prací, popř.</w:t>
      </w:r>
      <w:r w:rsidRPr="00513C80">
        <w:rPr>
          <w:rFonts w:asciiTheme="minorHAnsi" w:hAnsiTheme="minorHAnsi" w:cstheme="minorHAnsi"/>
          <w:i/>
          <w:iCs/>
        </w:rPr>
        <w:t xml:space="preserve"> </w:t>
      </w:r>
      <w:r w:rsidRPr="00513C80">
        <w:rPr>
          <w:rFonts w:asciiTheme="minorHAnsi" w:hAnsiTheme="minorHAnsi" w:cstheme="minorHAnsi"/>
          <w:iCs/>
        </w:rPr>
        <w:t>rizika pracoviště, dále vhodnými pracovními pomůckami a prostředky (nářadí),</w:t>
      </w:r>
    </w:p>
    <w:p w:rsidR="00EA7560" w:rsidRPr="00513C80" w:rsidRDefault="00EA7560" w:rsidP="00EA7560">
      <w:pPr>
        <w:widowControl w:val="0"/>
        <w:tabs>
          <w:tab w:val="left" w:pos="1440"/>
        </w:tabs>
        <w:suppressAutoHyphens/>
        <w:jc w:val="both"/>
        <w:rPr>
          <w:rFonts w:asciiTheme="minorHAnsi" w:hAnsiTheme="minorHAnsi" w:cstheme="minorHAnsi"/>
          <w:iCs/>
        </w:rPr>
      </w:pPr>
      <w:r w:rsidRPr="00513C80">
        <w:rPr>
          <w:rFonts w:asciiTheme="minorHAnsi" w:hAnsiTheme="minorHAnsi" w:cstheme="minorHAnsi"/>
          <w:iCs/>
        </w:rPr>
        <w:t>-pracoviště, na kterém se mají práce odbývat, bylo předáno a byly splněny požadavky z hlediska jejich zabezpečení,</w:t>
      </w:r>
    </w:p>
    <w:p w:rsidR="00EA7560" w:rsidRPr="00513C80" w:rsidRDefault="00EA7560" w:rsidP="00EA7560">
      <w:pPr>
        <w:widowControl w:val="0"/>
        <w:tabs>
          <w:tab w:val="left" w:pos="1440"/>
        </w:tabs>
        <w:suppressAutoHyphens/>
        <w:jc w:val="both"/>
        <w:rPr>
          <w:rFonts w:asciiTheme="minorHAnsi" w:hAnsiTheme="minorHAnsi" w:cstheme="minorHAnsi"/>
          <w:iCs/>
        </w:rPr>
      </w:pPr>
      <w:r w:rsidRPr="00513C80">
        <w:rPr>
          <w:rFonts w:asciiTheme="minorHAnsi" w:hAnsiTheme="minorHAnsi" w:cstheme="minorHAnsi"/>
          <w:iCs/>
        </w:rPr>
        <w:t>-mezi účastníky výstavby (investor, odběratel, jiný zhotovitel) byly dohodnuty předem a písemnou formou stvrzeny vzájemné vztahy, závazky, povinnosti a odpovědnost v oblasti bezpečnosti práce na předaném pracovišti, případně při souběhu prací více zhotovitelů,</w:t>
      </w:r>
    </w:p>
    <w:p w:rsidR="00EA7560" w:rsidRPr="00513C80" w:rsidRDefault="00EA7560" w:rsidP="00EA7560">
      <w:pPr>
        <w:widowControl w:val="0"/>
        <w:tabs>
          <w:tab w:val="left" w:pos="1440"/>
        </w:tabs>
        <w:suppressAutoHyphens/>
        <w:jc w:val="both"/>
        <w:rPr>
          <w:rFonts w:asciiTheme="minorHAnsi" w:hAnsiTheme="minorHAnsi" w:cstheme="minorHAnsi"/>
          <w:iCs/>
        </w:rPr>
      </w:pPr>
      <w:r w:rsidRPr="00513C80">
        <w:rPr>
          <w:rFonts w:asciiTheme="minorHAnsi" w:hAnsiTheme="minorHAnsi" w:cstheme="minorHAnsi"/>
          <w:iCs/>
        </w:rPr>
        <w:t>-ostatní zhotovitelé a investor byli informováni o rozsahu a způsobu zabezpečení prací, při nichž z dodavatelské činnosti vznikají rizika, případně ohrožení stavby,</w:t>
      </w:r>
    </w:p>
    <w:p w:rsidR="00EA7560" w:rsidRPr="00513C80" w:rsidRDefault="00EA7560" w:rsidP="00EA7560">
      <w:pPr>
        <w:widowControl w:val="0"/>
        <w:tabs>
          <w:tab w:val="left" w:pos="1440"/>
        </w:tabs>
        <w:suppressAutoHyphens/>
        <w:jc w:val="both"/>
        <w:rPr>
          <w:rFonts w:asciiTheme="minorHAnsi" w:hAnsiTheme="minorHAnsi" w:cstheme="minorHAnsi"/>
          <w:iCs/>
        </w:rPr>
      </w:pPr>
      <w:r w:rsidRPr="00513C80">
        <w:rPr>
          <w:rFonts w:asciiTheme="minorHAnsi" w:hAnsiTheme="minorHAnsi" w:cstheme="minorHAnsi"/>
          <w:iCs/>
        </w:rPr>
        <w:t>-pracovníci zhotovitele byli seznámeni se způsobem chování a s případným zdrojem nebezpečí na pracovištích, kde se stavební práce odbývají za provozu odběratele,</w:t>
      </w:r>
    </w:p>
    <w:p w:rsidR="00EA7560" w:rsidRPr="00513C80" w:rsidRDefault="00EA7560" w:rsidP="00EA7560">
      <w:pPr>
        <w:widowControl w:val="0"/>
        <w:tabs>
          <w:tab w:val="left" w:pos="1440"/>
        </w:tabs>
        <w:suppressAutoHyphens/>
        <w:jc w:val="both"/>
        <w:rPr>
          <w:rFonts w:asciiTheme="minorHAnsi" w:hAnsiTheme="minorHAnsi" w:cstheme="minorHAnsi"/>
          <w:iCs/>
        </w:rPr>
      </w:pPr>
      <w:r w:rsidRPr="00513C80">
        <w:rPr>
          <w:rFonts w:asciiTheme="minorHAnsi" w:hAnsiTheme="minorHAnsi" w:cstheme="minorHAnsi"/>
          <w:iCs/>
        </w:rPr>
        <w:t>-řídící pracovníci měli k dispozici bezpečnostní předpisy, jakož i podklady (návody k obsluze, technologické a pracovní postupy apod.), podle nichž jsou řešeny a upřesňovány bezpečné postupy práce,</w:t>
      </w:r>
    </w:p>
    <w:p w:rsidR="00D83CE1" w:rsidRDefault="00EA7560" w:rsidP="00EA7560">
      <w:r w:rsidRPr="00513C80">
        <w:rPr>
          <w:rFonts w:asciiTheme="minorHAnsi" w:hAnsiTheme="minorHAnsi" w:cstheme="minorHAnsi"/>
          <w:iCs/>
        </w:rPr>
        <w:t>-k provádění stavebních prací byla včas a v potřebném rozsahu zajištěna technická vybavenost nutná k bezpečnému provádění prací podle stanovených technolog</w:t>
      </w:r>
    </w:p>
    <w:sectPr w:rsidR="00D83CE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F10" w:rsidRDefault="00DE3F10" w:rsidP="00EA7560">
      <w:r>
        <w:separator/>
      </w:r>
    </w:p>
  </w:endnote>
  <w:endnote w:type="continuationSeparator" w:id="0">
    <w:p w:rsidR="00DE3F10" w:rsidRDefault="00DE3F10" w:rsidP="00EA7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318513"/>
      <w:docPartObj>
        <w:docPartGallery w:val="Page Numbers (Bottom of Page)"/>
        <w:docPartUnique/>
      </w:docPartObj>
    </w:sdtPr>
    <w:sdtEndPr/>
    <w:sdtContent>
      <w:p w:rsidR="000C4C78" w:rsidRDefault="000C4C78">
        <w:pPr>
          <w:pStyle w:val="Zpat"/>
          <w:jc w:val="center"/>
        </w:pPr>
        <w:r>
          <w:fldChar w:fldCharType="begin"/>
        </w:r>
        <w:r>
          <w:instrText>PAGE   \* MERGEFORMAT</w:instrText>
        </w:r>
        <w:r>
          <w:fldChar w:fldCharType="separate"/>
        </w:r>
        <w:r w:rsidR="000F40D9">
          <w:rPr>
            <w:noProof/>
          </w:rPr>
          <w:t>1</w:t>
        </w:r>
        <w:r>
          <w:fldChar w:fldCharType="end"/>
        </w:r>
      </w:p>
    </w:sdtContent>
  </w:sdt>
  <w:p w:rsidR="000C4C78" w:rsidRDefault="000C4C78">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F10" w:rsidRDefault="00DE3F10" w:rsidP="00EA7560">
      <w:r>
        <w:separator/>
      </w:r>
    </w:p>
  </w:footnote>
  <w:footnote w:type="continuationSeparator" w:id="0">
    <w:p w:rsidR="00DE3F10" w:rsidRDefault="00DE3F10" w:rsidP="00EA75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E8A" w:rsidRPr="00EA7560" w:rsidRDefault="009F4E8A" w:rsidP="00EA7560">
    <w:pPr>
      <w:tabs>
        <w:tab w:val="center" w:pos="4536"/>
        <w:tab w:val="right" w:pos="9072"/>
      </w:tabs>
      <w:jc w:val="center"/>
      <w:rPr>
        <w:rFonts w:ascii="Calibri" w:eastAsiaTheme="minorEastAsia" w:hAnsi="Calibri" w:cs="Calibri"/>
        <w:b/>
        <w:bCs/>
        <w:color w:val="000000"/>
        <w:sz w:val="21"/>
        <w:szCs w:val="21"/>
        <w:lang w:eastAsia="en-US"/>
      </w:rPr>
    </w:pPr>
    <w:r w:rsidRPr="00EA7560">
      <w:rPr>
        <w:rFonts w:ascii="Calibri" w:eastAsiaTheme="minorEastAsia" w:hAnsi="Calibri" w:cs="Calibri"/>
        <w:b/>
        <w:bCs/>
        <w:color w:val="000000"/>
        <w:sz w:val="21"/>
        <w:szCs w:val="21"/>
        <w:lang w:eastAsia="en-US"/>
      </w:rPr>
      <w:t>„SNÍŽENÍ ENERGETICKÉ NÁROČNOSTI STAVBY OBČANSKÉHO VYBAVENÍ“</w:t>
    </w:r>
  </w:p>
  <w:p w:rsidR="009F4E8A" w:rsidRPr="00EA7560" w:rsidRDefault="009F4E8A" w:rsidP="00EA7560">
    <w:pPr>
      <w:tabs>
        <w:tab w:val="center" w:pos="4536"/>
        <w:tab w:val="right" w:pos="9072"/>
      </w:tabs>
      <w:jc w:val="center"/>
      <w:rPr>
        <w:rFonts w:asciiTheme="minorHAnsi" w:eastAsiaTheme="minorEastAsia" w:hAnsiTheme="minorHAnsi" w:cstheme="minorBidi"/>
        <w:lang w:eastAsia="en-US"/>
      </w:rPr>
    </w:pPr>
    <w:r w:rsidRPr="00EA7560">
      <w:rPr>
        <w:rFonts w:ascii="Calibri" w:eastAsiaTheme="minorEastAsia" w:hAnsi="Calibri" w:cs="Calibri"/>
        <w:color w:val="000000"/>
        <w:lang w:eastAsia="en-US"/>
      </w:rPr>
      <w:t>(parc. Č. st. 212, k. ú. Libkovice pod Řípem 682977, IČ. 00263915)</w:t>
    </w:r>
  </w:p>
  <w:p w:rsidR="009F4E8A" w:rsidRDefault="009F4E8A">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075237"/>
    <w:multiLevelType w:val="hybridMultilevel"/>
    <w:tmpl w:val="E8D0306C"/>
    <w:lvl w:ilvl="0" w:tplc="D9E26E10">
      <w:start w:val="1"/>
      <w:numFmt w:val="decimal"/>
      <w:lvlText w:val="%1."/>
      <w:lvlJc w:val="left"/>
      <w:pPr>
        <w:ind w:left="765" w:hanging="4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560"/>
    <w:rsid w:val="000C4C78"/>
    <w:rsid w:val="000F40D9"/>
    <w:rsid w:val="0013265D"/>
    <w:rsid w:val="00207C13"/>
    <w:rsid w:val="0029244E"/>
    <w:rsid w:val="00346CC8"/>
    <w:rsid w:val="006C3AED"/>
    <w:rsid w:val="009F4E8A"/>
    <w:rsid w:val="00A527CD"/>
    <w:rsid w:val="00B21380"/>
    <w:rsid w:val="00CF2037"/>
    <w:rsid w:val="00D46308"/>
    <w:rsid w:val="00D83CE1"/>
    <w:rsid w:val="00D87769"/>
    <w:rsid w:val="00DD2B1D"/>
    <w:rsid w:val="00DE3F10"/>
    <w:rsid w:val="00E06D4D"/>
    <w:rsid w:val="00EA7560"/>
    <w:rsid w:val="00ED4679"/>
    <w:rsid w:val="00FC460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AC45A3-673C-4E7B-B7CC-691F9D26B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A7560"/>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EA7560"/>
    <w:pPr>
      <w:autoSpaceDE w:val="0"/>
      <w:autoSpaceDN w:val="0"/>
      <w:adjustRightInd w:val="0"/>
      <w:spacing w:after="0" w:line="240" w:lineRule="auto"/>
    </w:pPr>
    <w:rPr>
      <w:rFonts w:ascii="Arial" w:eastAsia="Times New Roman" w:hAnsi="Arial" w:cs="Arial"/>
      <w:color w:val="000000"/>
      <w:sz w:val="24"/>
      <w:szCs w:val="24"/>
      <w:lang w:eastAsia="cs-CZ"/>
    </w:rPr>
  </w:style>
  <w:style w:type="character" w:styleId="Hypertextovodkaz">
    <w:name w:val="Hyperlink"/>
    <w:uiPriority w:val="99"/>
    <w:rsid w:val="00EA7560"/>
    <w:rPr>
      <w:color w:val="0000FF"/>
      <w:u w:val="single"/>
    </w:rPr>
  </w:style>
  <w:style w:type="paragraph" w:styleId="Zhlav">
    <w:name w:val="header"/>
    <w:basedOn w:val="Normln"/>
    <w:link w:val="ZhlavChar"/>
    <w:uiPriority w:val="99"/>
    <w:unhideWhenUsed/>
    <w:rsid w:val="00EA7560"/>
    <w:pPr>
      <w:tabs>
        <w:tab w:val="center" w:pos="4536"/>
        <w:tab w:val="right" w:pos="9072"/>
      </w:tabs>
    </w:pPr>
  </w:style>
  <w:style w:type="character" w:customStyle="1" w:styleId="ZhlavChar">
    <w:name w:val="Záhlaví Char"/>
    <w:basedOn w:val="Standardnpsmoodstavce"/>
    <w:link w:val="Zhlav"/>
    <w:uiPriority w:val="99"/>
    <w:rsid w:val="00EA7560"/>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EA7560"/>
    <w:pPr>
      <w:tabs>
        <w:tab w:val="center" w:pos="4536"/>
        <w:tab w:val="right" w:pos="9072"/>
      </w:tabs>
    </w:pPr>
  </w:style>
  <w:style w:type="character" w:customStyle="1" w:styleId="ZpatChar">
    <w:name w:val="Zápatí Char"/>
    <w:basedOn w:val="Standardnpsmoodstavce"/>
    <w:link w:val="Zpat"/>
    <w:uiPriority w:val="99"/>
    <w:rsid w:val="00EA7560"/>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29244E"/>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9244E"/>
    <w:rPr>
      <w:rFonts w:ascii="Segoe UI" w:eastAsia="Times New Roman" w:hAnsi="Segoe UI" w:cs="Segoe UI"/>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jekty.dusek@seznam.cz"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3387</Words>
  <Characters>19990</Characters>
  <Application>Microsoft Office Word</Application>
  <DocSecurity>0</DocSecurity>
  <Lines>166</Lines>
  <Paragraphs>46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Jaroslav Dusek</dc:creator>
  <cp:keywords/>
  <dc:description/>
  <cp:lastModifiedBy>Jaroslav Dusek</cp:lastModifiedBy>
  <cp:revision>3</cp:revision>
  <cp:lastPrinted>2019-10-09T12:00:00Z</cp:lastPrinted>
  <dcterms:created xsi:type="dcterms:W3CDTF">2020-05-20T13:28:00Z</dcterms:created>
  <dcterms:modified xsi:type="dcterms:W3CDTF">2020-05-20T13:28:00Z</dcterms:modified>
</cp:coreProperties>
</file>